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B9D88" w14:textId="12AF6913" w:rsidR="008045FE" w:rsidRPr="00EF7687" w:rsidRDefault="008045FE" w:rsidP="00804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EF7687">
        <w:rPr>
          <w:rFonts w:ascii="Times New Roman" w:hAnsi="Times New Roman"/>
          <w:sz w:val="24"/>
          <w:szCs w:val="24"/>
        </w:rPr>
        <w:t>PATVIRTINTA</w:t>
      </w:r>
    </w:p>
    <w:p w14:paraId="46D753D5" w14:textId="77777777" w:rsidR="008045FE" w:rsidRPr="00EF7687" w:rsidRDefault="008045FE" w:rsidP="008045FE">
      <w:pPr>
        <w:tabs>
          <w:tab w:val="left" w:pos="55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6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Skuodo rajono savivaldybės tarybos</w:t>
      </w:r>
    </w:p>
    <w:p w14:paraId="4DB7DBA9" w14:textId="722372CB" w:rsidR="008045FE" w:rsidRPr="00EF7687" w:rsidRDefault="008045FE" w:rsidP="008045FE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6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202</w:t>
      </w:r>
      <w:r>
        <w:rPr>
          <w:rFonts w:ascii="Times New Roman" w:hAnsi="Times New Roman"/>
          <w:sz w:val="24"/>
          <w:szCs w:val="24"/>
        </w:rPr>
        <w:t>5</w:t>
      </w:r>
      <w:r w:rsidRPr="00EF7687">
        <w:rPr>
          <w:rFonts w:ascii="Times New Roman" w:hAnsi="Times New Roman"/>
          <w:sz w:val="24"/>
          <w:szCs w:val="24"/>
        </w:rPr>
        <w:t xml:space="preserve"> m. gegužės d. sprendimu N</w:t>
      </w:r>
      <w:r w:rsidR="003B7946">
        <w:rPr>
          <w:rFonts w:ascii="Times New Roman" w:hAnsi="Times New Roman"/>
          <w:sz w:val="24"/>
          <w:szCs w:val="24"/>
        </w:rPr>
        <w:t>r</w:t>
      </w:r>
      <w:r w:rsidRPr="00EF7687">
        <w:rPr>
          <w:rFonts w:ascii="Times New Roman" w:hAnsi="Times New Roman"/>
          <w:sz w:val="24"/>
          <w:szCs w:val="24"/>
        </w:rPr>
        <w:t>. T9-</w:t>
      </w:r>
    </w:p>
    <w:p w14:paraId="7CB32AE7" w14:textId="1CBCECA9" w:rsidR="00EF7687" w:rsidRDefault="00EF7687" w:rsidP="002471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</w:p>
    <w:p w14:paraId="0CD9FC6B" w14:textId="77777777" w:rsidR="008045FE" w:rsidRDefault="008045FE" w:rsidP="00F90B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99D769" w14:textId="3D7356E9" w:rsidR="00F93B6E" w:rsidRDefault="00F93B6E" w:rsidP="00F90B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5237">
        <w:rPr>
          <w:rFonts w:ascii="Times New Roman" w:hAnsi="Times New Roman"/>
          <w:b/>
          <w:sz w:val="24"/>
          <w:szCs w:val="24"/>
        </w:rPr>
        <w:t xml:space="preserve">SKUODO RAJONO SAVIVALDYBĖS </w:t>
      </w:r>
      <w:r w:rsidR="00BD3C59" w:rsidRPr="00F15237">
        <w:rPr>
          <w:rFonts w:ascii="Times New Roman" w:hAnsi="Times New Roman"/>
          <w:b/>
          <w:sz w:val="24"/>
          <w:szCs w:val="24"/>
        </w:rPr>
        <w:t>20</w:t>
      </w:r>
      <w:r w:rsidR="00BD3C59">
        <w:rPr>
          <w:rFonts w:ascii="Times New Roman" w:hAnsi="Times New Roman"/>
          <w:b/>
          <w:sz w:val="24"/>
          <w:szCs w:val="24"/>
        </w:rPr>
        <w:t>24</w:t>
      </w:r>
      <w:r w:rsidR="00152CFB">
        <w:rPr>
          <w:rFonts w:ascii="Times New Roman" w:hAnsi="Times New Roman"/>
          <w:b/>
          <w:sz w:val="24"/>
          <w:szCs w:val="24"/>
        </w:rPr>
        <w:t xml:space="preserve"> </w:t>
      </w:r>
      <w:r w:rsidRPr="00F15237">
        <w:rPr>
          <w:rFonts w:ascii="Times New Roman" w:hAnsi="Times New Roman"/>
          <w:b/>
          <w:sz w:val="24"/>
          <w:szCs w:val="24"/>
        </w:rPr>
        <w:t>METŲ BIUDŽETO VYKDYMO ATASKAITŲ AIŠKINAMASIS RAŠTAS</w:t>
      </w:r>
    </w:p>
    <w:p w14:paraId="00DF8B15" w14:textId="77777777" w:rsidR="00FB58A4" w:rsidRDefault="00FB58A4" w:rsidP="002D69C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1EBD0D" w14:textId="6D884F89" w:rsidR="00BD3C59" w:rsidRDefault="00F93B6E" w:rsidP="002471F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PAJAMOS</w:t>
      </w:r>
    </w:p>
    <w:p w14:paraId="43283FE0" w14:textId="77777777" w:rsidR="00BD3C59" w:rsidRDefault="00BD3C59" w:rsidP="008F6342">
      <w:pPr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</w:p>
    <w:p w14:paraId="7D914F3F" w14:textId="0D0C60C7" w:rsidR="00F93B6E" w:rsidRPr="002471F5" w:rsidRDefault="004C60DC" w:rsidP="008F6342">
      <w:pPr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  <w:r w:rsidRPr="002471F5">
        <w:rPr>
          <w:rFonts w:ascii="Times New Roman" w:hAnsi="Times New Roman"/>
          <w:sz w:val="24"/>
          <w:szCs w:val="24"/>
        </w:rPr>
        <w:t>S</w:t>
      </w:r>
      <w:r w:rsidR="00F93B6E" w:rsidRPr="002471F5">
        <w:rPr>
          <w:rFonts w:ascii="Times New Roman" w:hAnsi="Times New Roman"/>
          <w:sz w:val="24"/>
          <w:szCs w:val="24"/>
        </w:rPr>
        <w:t>kuodo rajono savivaldybės tarybos 20</w:t>
      </w:r>
      <w:r w:rsidR="006D0AD0" w:rsidRPr="002471F5">
        <w:rPr>
          <w:rFonts w:ascii="Times New Roman" w:hAnsi="Times New Roman"/>
          <w:sz w:val="24"/>
          <w:szCs w:val="24"/>
        </w:rPr>
        <w:t>2</w:t>
      </w:r>
      <w:r w:rsidR="009762C1" w:rsidRPr="002471F5">
        <w:rPr>
          <w:rFonts w:ascii="Times New Roman" w:hAnsi="Times New Roman"/>
          <w:sz w:val="24"/>
          <w:szCs w:val="24"/>
        </w:rPr>
        <w:t>4</w:t>
      </w:r>
      <w:r w:rsidR="00F93B6E" w:rsidRPr="002471F5">
        <w:rPr>
          <w:rFonts w:ascii="Times New Roman" w:hAnsi="Times New Roman"/>
          <w:sz w:val="24"/>
          <w:szCs w:val="24"/>
        </w:rPr>
        <w:t xml:space="preserve"> m. vasario </w:t>
      </w:r>
      <w:r w:rsidR="009762C1" w:rsidRPr="002471F5">
        <w:rPr>
          <w:rFonts w:ascii="Times New Roman" w:hAnsi="Times New Roman"/>
          <w:sz w:val="24"/>
          <w:szCs w:val="24"/>
        </w:rPr>
        <w:t>15</w:t>
      </w:r>
      <w:r w:rsidR="00F93B6E" w:rsidRPr="002471F5">
        <w:rPr>
          <w:rFonts w:ascii="Times New Roman" w:hAnsi="Times New Roman"/>
          <w:sz w:val="24"/>
          <w:szCs w:val="24"/>
        </w:rPr>
        <w:t xml:space="preserve"> d. sprendimu Nr. T9-</w:t>
      </w:r>
      <w:r w:rsidR="00056BE7" w:rsidRPr="002471F5">
        <w:rPr>
          <w:rFonts w:ascii="Times New Roman" w:hAnsi="Times New Roman"/>
          <w:sz w:val="24"/>
          <w:szCs w:val="24"/>
        </w:rPr>
        <w:t>1</w:t>
      </w:r>
      <w:r w:rsidR="009762C1" w:rsidRPr="002471F5">
        <w:rPr>
          <w:rFonts w:ascii="Times New Roman" w:hAnsi="Times New Roman"/>
          <w:sz w:val="24"/>
          <w:szCs w:val="24"/>
        </w:rPr>
        <w:t>4</w:t>
      </w:r>
      <w:r w:rsidR="00F93B6E" w:rsidRPr="002471F5">
        <w:rPr>
          <w:rFonts w:ascii="Times New Roman" w:hAnsi="Times New Roman"/>
          <w:sz w:val="24"/>
          <w:szCs w:val="24"/>
        </w:rPr>
        <w:t xml:space="preserve"> patvirtintas Skuodo rajono savivaldybės 20</w:t>
      </w:r>
      <w:r w:rsidR="006D0AD0" w:rsidRPr="002471F5">
        <w:rPr>
          <w:rFonts w:ascii="Times New Roman" w:hAnsi="Times New Roman"/>
          <w:sz w:val="24"/>
          <w:szCs w:val="24"/>
        </w:rPr>
        <w:t>2</w:t>
      </w:r>
      <w:r w:rsidR="009762C1" w:rsidRPr="002471F5">
        <w:rPr>
          <w:rFonts w:ascii="Times New Roman" w:hAnsi="Times New Roman"/>
          <w:sz w:val="24"/>
          <w:szCs w:val="24"/>
        </w:rPr>
        <w:t>4</w:t>
      </w:r>
      <w:r w:rsidR="00F93B6E" w:rsidRPr="002471F5">
        <w:rPr>
          <w:rFonts w:ascii="Times New Roman" w:hAnsi="Times New Roman"/>
          <w:sz w:val="24"/>
          <w:szCs w:val="24"/>
        </w:rPr>
        <w:t xml:space="preserve"> metų biudžetas: </w:t>
      </w:r>
      <w:r w:rsidR="00A70DC5" w:rsidRPr="002471F5">
        <w:rPr>
          <w:rFonts w:ascii="Times New Roman" w:hAnsi="Times New Roman"/>
          <w:sz w:val="24"/>
          <w:szCs w:val="24"/>
        </w:rPr>
        <w:t>2</w:t>
      </w:r>
      <w:r w:rsidR="009762C1" w:rsidRPr="002471F5">
        <w:rPr>
          <w:rFonts w:ascii="Times New Roman" w:hAnsi="Times New Roman"/>
          <w:sz w:val="24"/>
          <w:szCs w:val="24"/>
        </w:rPr>
        <w:t>8</w:t>
      </w:r>
      <w:r w:rsidR="00F90C7C" w:rsidRPr="002471F5">
        <w:rPr>
          <w:rFonts w:ascii="Times New Roman" w:hAnsi="Times New Roman"/>
          <w:sz w:val="24"/>
          <w:szCs w:val="24"/>
        </w:rPr>
        <w:t> </w:t>
      </w:r>
      <w:r w:rsidR="009762C1" w:rsidRPr="002471F5">
        <w:rPr>
          <w:rFonts w:ascii="Times New Roman" w:hAnsi="Times New Roman"/>
          <w:sz w:val="24"/>
          <w:szCs w:val="24"/>
        </w:rPr>
        <w:t>445,7</w:t>
      </w:r>
      <w:r w:rsidR="00F93B6E" w:rsidRPr="002471F5">
        <w:rPr>
          <w:rFonts w:ascii="Times New Roman" w:hAnsi="Times New Roman"/>
          <w:sz w:val="24"/>
          <w:szCs w:val="24"/>
        </w:rPr>
        <w:t xml:space="preserve"> tūkst. Eur pajamų, </w:t>
      </w:r>
      <w:r w:rsidR="0081458F" w:rsidRPr="002471F5">
        <w:rPr>
          <w:rFonts w:ascii="Times New Roman" w:hAnsi="Times New Roman"/>
          <w:sz w:val="24"/>
          <w:szCs w:val="24"/>
        </w:rPr>
        <w:t>2</w:t>
      </w:r>
      <w:r w:rsidR="009762C1" w:rsidRPr="002471F5">
        <w:rPr>
          <w:rFonts w:ascii="Times New Roman" w:hAnsi="Times New Roman"/>
          <w:sz w:val="24"/>
          <w:szCs w:val="24"/>
        </w:rPr>
        <w:t> 810,2</w:t>
      </w:r>
      <w:r w:rsidR="00F843B8" w:rsidRPr="002471F5">
        <w:rPr>
          <w:rFonts w:ascii="Times New Roman" w:hAnsi="Times New Roman"/>
          <w:sz w:val="24"/>
          <w:szCs w:val="24"/>
        </w:rPr>
        <w:t xml:space="preserve"> tūkst. Eur </w:t>
      </w:r>
      <w:r w:rsidR="002D6099" w:rsidRPr="002471F5">
        <w:rPr>
          <w:rFonts w:ascii="Times New Roman" w:hAnsi="Times New Roman"/>
          <w:sz w:val="24"/>
          <w:szCs w:val="24"/>
        </w:rPr>
        <w:t xml:space="preserve">nepanaudota </w:t>
      </w:r>
      <w:r w:rsidR="00F90C7C" w:rsidRPr="002471F5">
        <w:rPr>
          <w:rFonts w:ascii="Times New Roman" w:hAnsi="Times New Roman"/>
          <w:sz w:val="24"/>
          <w:szCs w:val="24"/>
        </w:rPr>
        <w:t>2023</w:t>
      </w:r>
      <w:r w:rsidR="002D6099" w:rsidRPr="002471F5">
        <w:rPr>
          <w:rFonts w:ascii="Times New Roman" w:hAnsi="Times New Roman"/>
          <w:sz w:val="24"/>
          <w:szCs w:val="24"/>
        </w:rPr>
        <w:t xml:space="preserve"> metų pajamų dalis</w:t>
      </w:r>
      <w:r w:rsidR="00F90C7C" w:rsidRPr="002471F5">
        <w:rPr>
          <w:rFonts w:ascii="Times New Roman" w:hAnsi="Times New Roman"/>
          <w:sz w:val="24"/>
          <w:szCs w:val="24"/>
        </w:rPr>
        <w:t>, kuri viršija 2023 metų panaudotus asignavimus,</w:t>
      </w:r>
      <w:r w:rsidR="00F93B6E" w:rsidRPr="002471F5">
        <w:rPr>
          <w:rFonts w:ascii="Times New Roman" w:hAnsi="Times New Roman"/>
          <w:sz w:val="24"/>
          <w:szCs w:val="24"/>
        </w:rPr>
        <w:t xml:space="preserve"> </w:t>
      </w:r>
      <w:r w:rsidR="0086406D" w:rsidRPr="002471F5">
        <w:rPr>
          <w:rFonts w:ascii="Times New Roman" w:hAnsi="Times New Roman"/>
          <w:sz w:val="24"/>
          <w:szCs w:val="24"/>
        </w:rPr>
        <w:t>31</w:t>
      </w:r>
      <w:r w:rsidR="00F90C7C" w:rsidRPr="002471F5">
        <w:rPr>
          <w:rFonts w:ascii="Times New Roman" w:hAnsi="Times New Roman"/>
          <w:sz w:val="24"/>
          <w:szCs w:val="24"/>
        </w:rPr>
        <w:t> </w:t>
      </w:r>
      <w:r w:rsidR="0086406D" w:rsidRPr="002471F5">
        <w:rPr>
          <w:rFonts w:ascii="Times New Roman" w:hAnsi="Times New Roman"/>
          <w:sz w:val="24"/>
          <w:szCs w:val="24"/>
        </w:rPr>
        <w:t xml:space="preserve">255,9 </w:t>
      </w:r>
      <w:r w:rsidR="00F93B6E" w:rsidRPr="002471F5">
        <w:rPr>
          <w:rFonts w:ascii="Times New Roman" w:hAnsi="Times New Roman"/>
          <w:sz w:val="24"/>
          <w:szCs w:val="24"/>
        </w:rPr>
        <w:t>tūkst. Eur asignavimų, iš jų paskoloms grąžinti –</w:t>
      </w:r>
      <w:r w:rsidR="0086406D" w:rsidRPr="002471F5">
        <w:rPr>
          <w:rFonts w:ascii="Times New Roman" w:hAnsi="Times New Roman"/>
          <w:sz w:val="24"/>
          <w:szCs w:val="24"/>
        </w:rPr>
        <w:t xml:space="preserve"> 540,2 </w:t>
      </w:r>
      <w:r w:rsidR="00F93B6E" w:rsidRPr="002471F5">
        <w:rPr>
          <w:rFonts w:ascii="Times New Roman" w:hAnsi="Times New Roman"/>
          <w:sz w:val="24"/>
          <w:szCs w:val="24"/>
        </w:rPr>
        <w:t>tūkst. Eur.</w:t>
      </w:r>
      <w:r w:rsidR="00EF380E" w:rsidRPr="002471F5">
        <w:rPr>
          <w:rFonts w:ascii="Times New Roman" w:hAnsi="Times New Roman"/>
          <w:sz w:val="24"/>
          <w:szCs w:val="24"/>
        </w:rPr>
        <w:t xml:space="preserve"> Apyvartinės lėšos</w:t>
      </w:r>
      <w:r w:rsidR="00F90C7C" w:rsidRPr="002471F5">
        <w:rPr>
          <w:rFonts w:ascii="Times New Roman" w:hAnsi="Times New Roman"/>
          <w:sz w:val="24"/>
          <w:szCs w:val="24"/>
        </w:rPr>
        <w:t xml:space="preserve"> –</w:t>
      </w:r>
      <w:r w:rsidR="00EF380E" w:rsidRPr="002471F5">
        <w:rPr>
          <w:rFonts w:ascii="Times New Roman" w:hAnsi="Times New Roman"/>
          <w:sz w:val="24"/>
          <w:szCs w:val="24"/>
        </w:rPr>
        <w:t xml:space="preserve"> 128,4 tūkst. Eur.</w:t>
      </w:r>
      <w:r w:rsidR="00F93B6E" w:rsidRPr="002471F5">
        <w:rPr>
          <w:rFonts w:ascii="Times New Roman" w:hAnsi="Times New Roman"/>
          <w:sz w:val="24"/>
          <w:szCs w:val="24"/>
        </w:rPr>
        <w:t xml:space="preserve">  </w:t>
      </w:r>
    </w:p>
    <w:p w14:paraId="4A9A2044" w14:textId="2FFB15C9" w:rsidR="00F93B6E" w:rsidRPr="002471F5" w:rsidRDefault="00F93B6E" w:rsidP="00BE1280">
      <w:pPr>
        <w:spacing w:after="0" w:line="240" w:lineRule="auto"/>
        <w:ind w:firstLine="1296"/>
        <w:jc w:val="both"/>
        <w:rPr>
          <w:rFonts w:ascii="Times New Roman" w:eastAsia="Times New Roman" w:hAnsi="Times New Roman"/>
          <w:sz w:val="24"/>
          <w:szCs w:val="24"/>
        </w:rPr>
      </w:pPr>
      <w:r w:rsidRPr="002471F5">
        <w:rPr>
          <w:rFonts w:ascii="Times New Roman" w:hAnsi="Times New Roman"/>
          <w:sz w:val="24"/>
          <w:szCs w:val="24"/>
        </w:rPr>
        <w:t>Per 20</w:t>
      </w:r>
      <w:r w:rsidR="00774A33" w:rsidRPr="002471F5">
        <w:rPr>
          <w:rFonts w:ascii="Times New Roman" w:hAnsi="Times New Roman"/>
          <w:sz w:val="24"/>
          <w:szCs w:val="24"/>
        </w:rPr>
        <w:t>2</w:t>
      </w:r>
      <w:r w:rsidR="003805E0" w:rsidRPr="002471F5">
        <w:rPr>
          <w:rFonts w:ascii="Times New Roman" w:hAnsi="Times New Roman"/>
          <w:sz w:val="24"/>
          <w:szCs w:val="24"/>
        </w:rPr>
        <w:t>4</w:t>
      </w:r>
      <w:r w:rsidRPr="002471F5">
        <w:rPr>
          <w:rFonts w:ascii="Times New Roman" w:hAnsi="Times New Roman"/>
          <w:sz w:val="24"/>
          <w:szCs w:val="24"/>
        </w:rPr>
        <w:t xml:space="preserve"> metus </w:t>
      </w:r>
      <w:r w:rsidR="006E13BA" w:rsidRPr="002471F5">
        <w:rPr>
          <w:rFonts w:ascii="Times New Roman" w:hAnsi="Times New Roman"/>
          <w:sz w:val="24"/>
          <w:szCs w:val="24"/>
        </w:rPr>
        <w:t xml:space="preserve">Savivaldybės tarybos sprendimais </w:t>
      </w:r>
      <w:r w:rsidRPr="002471F5">
        <w:rPr>
          <w:rFonts w:ascii="Times New Roman" w:hAnsi="Times New Roman"/>
          <w:sz w:val="24"/>
          <w:szCs w:val="24"/>
        </w:rPr>
        <w:t xml:space="preserve">savivaldybės biudžetas buvo tikslinamas </w:t>
      </w:r>
      <w:r w:rsidR="0081458F" w:rsidRPr="002471F5">
        <w:rPr>
          <w:rFonts w:ascii="Times New Roman" w:hAnsi="Times New Roman"/>
          <w:sz w:val="24"/>
          <w:szCs w:val="24"/>
        </w:rPr>
        <w:t>aštuonis</w:t>
      </w:r>
      <w:r w:rsidR="002D6099" w:rsidRPr="002471F5">
        <w:rPr>
          <w:rFonts w:ascii="Times New Roman" w:hAnsi="Times New Roman"/>
          <w:sz w:val="24"/>
          <w:szCs w:val="24"/>
        </w:rPr>
        <w:t xml:space="preserve"> kart</w:t>
      </w:r>
      <w:r w:rsidR="0081458F" w:rsidRPr="002471F5">
        <w:rPr>
          <w:rFonts w:ascii="Times New Roman" w:hAnsi="Times New Roman"/>
          <w:sz w:val="24"/>
          <w:szCs w:val="24"/>
        </w:rPr>
        <w:t>us</w:t>
      </w:r>
      <w:r w:rsidR="006E13BA" w:rsidRPr="002471F5">
        <w:rPr>
          <w:rFonts w:ascii="Times New Roman" w:hAnsi="Times New Roman"/>
          <w:sz w:val="24"/>
          <w:szCs w:val="24"/>
        </w:rPr>
        <w:t>.</w:t>
      </w:r>
      <w:r w:rsidR="002D6099" w:rsidRPr="002471F5">
        <w:rPr>
          <w:rFonts w:ascii="Times New Roman" w:hAnsi="Times New Roman"/>
          <w:sz w:val="24"/>
          <w:szCs w:val="24"/>
        </w:rPr>
        <w:t xml:space="preserve"> </w:t>
      </w:r>
      <w:r w:rsidRPr="002471F5">
        <w:rPr>
          <w:rFonts w:ascii="Times New Roman" w:hAnsi="Times New Roman"/>
          <w:sz w:val="24"/>
          <w:szCs w:val="24"/>
        </w:rPr>
        <w:t xml:space="preserve">Patikslintas savivaldybės pajamų planas sudarė </w:t>
      </w:r>
      <w:r w:rsidR="008F2D46" w:rsidRPr="002471F5">
        <w:rPr>
          <w:rFonts w:ascii="Times New Roman" w:hAnsi="Times New Roman"/>
          <w:sz w:val="24"/>
          <w:szCs w:val="24"/>
        </w:rPr>
        <w:t>30</w:t>
      </w:r>
      <w:r w:rsidR="00F90C7C" w:rsidRPr="002471F5">
        <w:rPr>
          <w:rFonts w:ascii="Times New Roman" w:hAnsi="Times New Roman"/>
          <w:sz w:val="24"/>
          <w:szCs w:val="24"/>
        </w:rPr>
        <w:t> </w:t>
      </w:r>
      <w:r w:rsidR="008F2D46" w:rsidRPr="002471F5">
        <w:rPr>
          <w:rFonts w:ascii="Times New Roman" w:hAnsi="Times New Roman"/>
          <w:sz w:val="24"/>
          <w:szCs w:val="24"/>
        </w:rPr>
        <w:t>416,7</w:t>
      </w:r>
      <w:r w:rsidRPr="002471F5">
        <w:rPr>
          <w:rFonts w:ascii="Times New Roman" w:hAnsi="Times New Roman"/>
          <w:sz w:val="24"/>
          <w:szCs w:val="24"/>
        </w:rPr>
        <w:t xml:space="preserve"> tūkst. Eur</w:t>
      </w:r>
      <w:r w:rsidR="00E94431" w:rsidRPr="002471F5">
        <w:rPr>
          <w:rFonts w:ascii="Times New Roman" w:hAnsi="Times New Roman"/>
          <w:sz w:val="24"/>
          <w:szCs w:val="24"/>
        </w:rPr>
        <w:t xml:space="preserve">, </w:t>
      </w:r>
      <w:r w:rsidR="00FE4CDD" w:rsidRPr="002471F5">
        <w:rPr>
          <w:rFonts w:ascii="Times New Roman" w:hAnsi="Times New Roman"/>
          <w:sz w:val="24"/>
          <w:szCs w:val="24"/>
        </w:rPr>
        <w:t>2</w:t>
      </w:r>
      <w:r w:rsidR="008F2D46" w:rsidRPr="002471F5">
        <w:rPr>
          <w:rFonts w:ascii="Times New Roman" w:hAnsi="Times New Roman"/>
          <w:sz w:val="24"/>
          <w:szCs w:val="24"/>
        </w:rPr>
        <w:t> 810,2</w:t>
      </w:r>
      <w:r w:rsidR="00E94431" w:rsidRPr="002471F5">
        <w:rPr>
          <w:rFonts w:ascii="Times New Roman" w:hAnsi="Times New Roman"/>
          <w:sz w:val="24"/>
          <w:szCs w:val="24"/>
        </w:rPr>
        <w:t xml:space="preserve"> tūkst. Eur – 20</w:t>
      </w:r>
      <w:r w:rsidR="00056BE7" w:rsidRPr="002471F5">
        <w:rPr>
          <w:rFonts w:ascii="Times New Roman" w:hAnsi="Times New Roman"/>
          <w:sz w:val="24"/>
          <w:szCs w:val="24"/>
        </w:rPr>
        <w:t>2</w:t>
      </w:r>
      <w:r w:rsidR="008F2D46" w:rsidRPr="002471F5">
        <w:rPr>
          <w:rFonts w:ascii="Times New Roman" w:hAnsi="Times New Roman"/>
          <w:sz w:val="24"/>
          <w:szCs w:val="24"/>
        </w:rPr>
        <w:t>3</w:t>
      </w:r>
      <w:r w:rsidR="00E94431" w:rsidRPr="002471F5">
        <w:rPr>
          <w:rFonts w:ascii="Times New Roman" w:hAnsi="Times New Roman"/>
          <w:sz w:val="24"/>
          <w:szCs w:val="24"/>
        </w:rPr>
        <w:t xml:space="preserve"> m</w:t>
      </w:r>
      <w:r w:rsidR="00F90C7C" w:rsidRPr="002471F5">
        <w:rPr>
          <w:rFonts w:ascii="Times New Roman" w:hAnsi="Times New Roman"/>
          <w:sz w:val="24"/>
          <w:szCs w:val="24"/>
        </w:rPr>
        <w:t>etų</w:t>
      </w:r>
      <w:r w:rsidR="00E94431" w:rsidRPr="002471F5">
        <w:rPr>
          <w:rFonts w:ascii="Times New Roman" w:hAnsi="Times New Roman"/>
          <w:sz w:val="24"/>
          <w:szCs w:val="24"/>
        </w:rPr>
        <w:t xml:space="preserve"> </w:t>
      </w:r>
      <w:r w:rsidR="00407EEE" w:rsidRPr="002471F5">
        <w:rPr>
          <w:rFonts w:ascii="Times New Roman" w:eastAsia="Times New Roman" w:hAnsi="Times New Roman"/>
          <w:sz w:val="24"/>
          <w:szCs w:val="24"/>
        </w:rPr>
        <w:t xml:space="preserve">biudžeto pajamų dalis, kuri viršija </w:t>
      </w:r>
      <w:r w:rsidR="00F90C7C" w:rsidRPr="002471F5">
        <w:rPr>
          <w:rFonts w:ascii="Times New Roman" w:eastAsia="Times New Roman" w:hAnsi="Times New Roman"/>
          <w:sz w:val="24"/>
          <w:szCs w:val="24"/>
        </w:rPr>
        <w:t>2023</w:t>
      </w:r>
      <w:r w:rsidR="00407EEE" w:rsidRPr="002471F5">
        <w:rPr>
          <w:rFonts w:ascii="Times New Roman" w:eastAsia="Times New Roman" w:hAnsi="Times New Roman"/>
          <w:sz w:val="24"/>
          <w:szCs w:val="24"/>
        </w:rPr>
        <w:t xml:space="preserve"> metų panaudotus asignavimus. </w:t>
      </w:r>
    </w:p>
    <w:p w14:paraId="152C1B3B" w14:textId="05908357" w:rsidR="00DB72FA" w:rsidRPr="002471F5" w:rsidRDefault="00F93B6E" w:rsidP="00E06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71F5">
        <w:rPr>
          <w:rFonts w:ascii="Times New Roman" w:hAnsi="Times New Roman"/>
          <w:sz w:val="24"/>
          <w:szCs w:val="24"/>
        </w:rPr>
        <w:tab/>
        <w:t>Patikslintas 20</w:t>
      </w:r>
      <w:r w:rsidR="00D47348" w:rsidRPr="002471F5">
        <w:rPr>
          <w:rFonts w:ascii="Times New Roman" w:hAnsi="Times New Roman"/>
          <w:sz w:val="24"/>
          <w:szCs w:val="24"/>
        </w:rPr>
        <w:t>2</w:t>
      </w:r>
      <w:r w:rsidR="00F277CB" w:rsidRPr="002471F5">
        <w:rPr>
          <w:rFonts w:ascii="Times New Roman" w:hAnsi="Times New Roman"/>
          <w:sz w:val="24"/>
          <w:szCs w:val="24"/>
        </w:rPr>
        <w:t>4</w:t>
      </w:r>
      <w:r w:rsidRPr="002471F5">
        <w:rPr>
          <w:rFonts w:ascii="Times New Roman" w:hAnsi="Times New Roman"/>
          <w:sz w:val="24"/>
          <w:szCs w:val="24"/>
        </w:rPr>
        <w:t xml:space="preserve"> m. biudžeto pajamų planas įvykdytas </w:t>
      </w:r>
      <w:r w:rsidR="00255B58" w:rsidRPr="002471F5">
        <w:rPr>
          <w:rFonts w:ascii="Times New Roman" w:hAnsi="Times New Roman"/>
          <w:sz w:val="24"/>
          <w:szCs w:val="24"/>
        </w:rPr>
        <w:t>10</w:t>
      </w:r>
      <w:r w:rsidR="00F277CB" w:rsidRPr="002471F5">
        <w:rPr>
          <w:rFonts w:ascii="Times New Roman" w:hAnsi="Times New Roman"/>
          <w:sz w:val="24"/>
          <w:szCs w:val="24"/>
        </w:rPr>
        <w:t>3,</w:t>
      </w:r>
      <w:r w:rsidR="0081285C" w:rsidRPr="002471F5">
        <w:rPr>
          <w:rFonts w:ascii="Times New Roman" w:hAnsi="Times New Roman"/>
          <w:sz w:val="24"/>
          <w:szCs w:val="24"/>
        </w:rPr>
        <w:t>5</w:t>
      </w:r>
      <w:r w:rsidRPr="002471F5">
        <w:rPr>
          <w:rFonts w:ascii="Times New Roman" w:hAnsi="Times New Roman"/>
          <w:sz w:val="24"/>
          <w:szCs w:val="24"/>
        </w:rPr>
        <w:t xml:space="preserve"> proc., arba gauta </w:t>
      </w:r>
      <w:r w:rsidR="007719FA" w:rsidRPr="002471F5">
        <w:rPr>
          <w:rFonts w:ascii="Times New Roman" w:hAnsi="Times New Roman"/>
          <w:sz w:val="24"/>
          <w:szCs w:val="24"/>
        </w:rPr>
        <w:t>1</w:t>
      </w:r>
      <w:r w:rsidR="006C664A" w:rsidRPr="002471F5">
        <w:rPr>
          <w:rFonts w:ascii="Times New Roman" w:hAnsi="Times New Roman"/>
          <w:sz w:val="24"/>
          <w:szCs w:val="24"/>
        </w:rPr>
        <w:t> </w:t>
      </w:r>
      <w:r w:rsidR="00F277CB" w:rsidRPr="002471F5">
        <w:rPr>
          <w:rFonts w:ascii="Times New Roman" w:hAnsi="Times New Roman"/>
          <w:sz w:val="24"/>
          <w:szCs w:val="24"/>
        </w:rPr>
        <w:t>070,8</w:t>
      </w:r>
      <w:r w:rsidRPr="002471F5">
        <w:rPr>
          <w:rFonts w:ascii="Times New Roman" w:hAnsi="Times New Roman"/>
          <w:sz w:val="24"/>
          <w:szCs w:val="24"/>
        </w:rPr>
        <w:t xml:space="preserve"> tūkst. Eur </w:t>
      </w:r>
      <w:r w:rsidR="00814666" w:rsidRPr="002471F5">
        <w:rPr>
          <w:rFonts w:ascii="Times New Roman" w:hAnsi="Times New Roman"/>
          <w:sz w:val="24"/>
          <w:szCs w:val="24"/>
        </w:rPr>
        <w:t>daugiau</w:t>
      </w:r>
      <w:r w:rsidRPr="002471F5">
        <w:rPr>
          <w:rFonts w:ascii="Times New Roman" w:hAnsi="Times New Roman"/>
          <w:sz w:val="24"/>
          <w:szCs w:val="24"/>
        </w:rPr>
        <w:t xml:space="preserve"> pajamų, negu planuota. </w:t>
      </w:r>
      <w:r w:rsidR="00D47348" w:rsidRPr="002471F5">
        <w:rPr>
          <w:rFonts w:ascii="Times New Roman" w:hAnsi="Times New Roman"/>
          <w:sz w:val="24"/>
          <w:szCs w:val="24"/>
        </w:rPr>
        <w:t>Pajamų planas savarankiškoms funkcijoms vykdyti</w:t>
      </w:r>
      <w:r w:rsidR="002F2D4E" w:rsidRPr="002471F5">
        <w:rPr>
          <w:rFonts w:ascii="Times New Roman" w:hAnsi="Times New Roman"/>
          <w:sz w:val="24"/>
          <w:szCs w:val="24"/>
        </w:rPr>
        <w:t xml:space="preserve"> (finansavimo šaltinis 1102)</w:t>
      </w:r>
      <w:r w:rsidR="00D47348" w:rsidRPr="002471F5">
        <w:rPr>
          <w:rFonts w:ascii="Times New Roman" w:hAnsi="Times New Roman"/>
          <w:sz w:val="24"/>
          <w:szCs w:val="24"/>
        </w:rPr>
        <w:t xml:space="preserve"> įvykdytas </w:t>
      </w:r>
      <w:r w:rsidR="00F277CB" w:rsidRPr="002471F5">
        <w:rPr>
          <w:rFonts w:ascii="Times New Roman" w:hAnsi="Times New Roman"/>
          <w:sz w:val="24"/>
          <w:szCs w:val="24"/>
        </w:rPr>
        <w:t>106,2</w:t>
      </w:r>
      <w:r w:rsidR="00D47348" w:rsidRPr="002471F5">
        <w:rPr>
          <w:rFonts w:ascii="Times New Roman" w:hAnsi="Times New Roman"/>
          <w:sz w:val="24"/>
          <w:szCs w:val="24"/>
        </w:rPr>
        <w:t xml:space="preserve"> proc. Gauta </w:t>
      </w:r>
      <w:r w:rsidR="00F277CB" w:rsidRPr="002471F5">
        <w:rPr>
          <w:rFonts w:ascii="Times New Roman" w:hAnsi="Times New Roman"/>
          <w:sz w:val="24"/>
          <w:szCs w:val="24"/>
        </w:rPr>
        <w:t>1</w:t>
      </w:r>
      <w:r w:rsidR="006C664A" w:rsidRPr="002471F5">
        <w:rPr>
          <w:rFonts w:ascii="Times New Roman" w:hAnsi="Times New Roman"/>
          <w:sz w:val="24"/>
          <w:szCs w:val="24"/>
        </w:rPr>
        <w:t> </w:t>
      </w:r>
      <w:r w:rsidR="00F277CB" w:rsidRPr="002471F5">
        <w:rPr>
          <w:rFonts w:ascii="Times New Roman" w:hAnsi="Times New Roman"/>
          <w:sz w:val="24"/>
          <w:szCs w:val="24"/>
        </w:rPr>
        <w:t>245,2</w:t>
      </w:r>
      <w:r w:rsidR="00D47348" w:rsidRPr="002471F5">
        <w:rPr>
          <w:rFonts w:ascii="Times New Roman" w:hAnsi="Times New Roman"/>
          <w:sz w:val="24"/>
          <w:szCs w:val="24"/>
        </w:rPr>
        <w:t xml:space="preserve"> tūkst. Eur </w:t>
      </w:r>
      <w:r w:rsidR="00A96989" w:rsidRPr="002471F5">
        <w:rPr>
          <w:rFonts w:ascii="Times New Roman" w:hAnsi="Times New Roman"/>
          <w:sz w:val="24"/>
          <w:szCs w:val="24"/>
        </w:rPr>
        <w:t>daugiau</w:t>
      </w:r>
      <w:r w:rsidR="00D47348" w:rsidRPr="002471F5">
        <w:rPr>
          <w:rFonts w:ascii="Times New Roman" w:hAnsi="Times New Roman"/>
          <w:sz w:val="24"/>
          <w:szCs w:val="24"/>
        </w:rPr>
        <w:t xml:space="preserve"> pajamų, negu planuota. </w:t>
      </w:r>
    </w:p>
    <w:p w14:paraId="68EB4C70" w14:textId="140B59C7" w:rsidR="004101C0" w:rsidRPr="002471F5" w:rsidRDefault="00C1383D" w:rsidP="007B3C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71F5">
        <w:rPr>
          <w:rFonts w:ascii="Times New Roman" w:hAnsi="Times New Roman"/>
          <w:sz w:val="24"/>
          <w:szCs w:val="24"/>
        </w:rPr>
        <w:tab/>
        <w:t>Skuodo rajono savivaldybės biudžetas 202</w:t>
      </w:r>
      <w:r w:rsidR="00F277CB" w:rsidRPr="002471F5">
        <w:rPr>
          <w:rFonts w:ascii="Times New Roman" w:hAnsi="Times New Roman"/>
          <w:sz w:val="24"/>
          <w:szCs w:val="24"/>
        </w:rPr>
        <w:t>4</w:t>
      </w:r>
      <w:r w:rsidRPr="002471F5">
        <w:rPr>
          <w:rFonts w:ascii="Times New Roman" w:hAnsi="Times New Roman"/>
          <w:sz w:val="24"/>
          <w:szCs w:val="24"/>
        </w:rPr>
        <w:t xml:space="preserve"> metais iš įvairių valstybės institucijų ir įstaigų gavo </w:t>
      </w:r>
      <w:r w:rsidR="002F2D4E" w:rsidRPr="002471F5">
        <w:rPr>
          <w:rFonts w:ascii="Times New Roman" w:hAnsi="Times New Roman"/>
          <w:sz w:val="24"/>
          <w:szCs w:val="24"/>
        </w:rPr>
        <w:t>1</w:t>
      </w:r>
      <w:r w:rsidR="00F277CB" w:rsidRPr="002471F5">
        <w:rPr>
          <w:rFonts w:ascii="Times New Roman" w:hAnsi="Times New Roman"/>
          <w:sz w:val="24"/>
          <w:szCs w:val="24"/>
        </w:rPr>
        <w:t>1</w:t>
      </w:r>
      <w:r w:rsidR="006C664A" w:rsidRPr="002471F5">
        <w:rPr>
          <w:rFonts w:ascii="Times New Roman" w:hAnsi="Times New Roman"/>
          <w:sz w:val="24"/>
          <w:szCs w:val="24"/>
        </w:rPr>
        <w:t> </w:t>
      </w:r>
      <w:r w:rsidR="00F277CB" w:rsidRPr="002471F5">
        <w:rPr>
          <w:rFonts w:ascii="Times New Roman" w:hAnsi="Times New Roman"/>
          <w:sz w:val="24"/>
          <w:szCs w:val="24"/>
        </w:rPr>
        <w:t>555,8</w:t>
      </w:r>
      <w:r w:rsidRPr="002471F5">
        <w:rPr>
          <w:rFonts w:ascii="Times New Roman" w:hAnsi="Times New Roman"/>
          <w:sz w:val="24"/>
          <w:szCs w:val="24"/>
        </w:rPr>
        <w:t xml:space="preserve"> tūkst. Eur dotacijų</w:t>
      </w:r>
      <w:r w:rsidR="00BA683A" w:rsidRPr="002471F5">
        <w:rPr>
          <w:rFonts w:ascii="Times New Roman" w:hAnsi="Times New Roman"/>
          <w:sz w:val="24"/>
          <w:szCs w:val="24"/>
          <w:lang w:eastAsia="lt-LT"/>
        </w:rPr>
        <w:t>.</w:t>
      </w:r>
    </w:p>
    <w:p w14:paraId="1DA1C583" w14:textId="5FBA872B" w:rsidR="00B27731" w:rsidRDefault="00206796" w:rsidP="00E3072D">
      <w:pPr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  <w:r w:rsidRPr="002471F5">
        <w:rPr>
          <w:rFonts w:ascii="Times New Roman" w:hAnsi="Times New Roman"/>
          <w:sz w:val="24"/>
          <w:szCs w:val="24"/>
        </w:rPr>
        <w:t>Vadovau</w:t>
      </w:r>
      <w:r w:rsidR="00AC4F68" w:rsidRPr="002471F5">
        <w:rPr>
          <w:rFonts w:ascii="Times New Roman" w:hAnsi="Times New Roman"/>
          <w:sz w:val="24"/>
          <w:szCs w:val="24"/>
        </w:rPr>
        <w:t>damosi</w:t>
      </w:r>
      <w:r w:rsidRPr="002471F5">
        <w:rPr>
          <w:rFonts w:ascii="Times New Roman" w:hAnsi="Times New Roman"/>
          <w:sz w:val="24"/>
          <w:szCs w:val="24"/>
        </w:rPr>
        <w:t xml:space="preserve"> Lietuvos Respublikos 20</w:t>
      </w:r>
      <w:r w:rsidR="00D47348" w:rsidRPr="002471F5">
        <w:rPr>
          <w:rFonts w:ascii="Times New Roman" w:hAnsi="Times New Roman"/>
          <w:sz w:val="24"/>
          <w:szCs w:val="24"/>
        </w:rPr>
        <w:t>2</w:t>
      </w:r>
      <w:r w:rsidR="00F277CB" w:rsidRPr="002471F5">
        <w:rPr>
          <w:rFonts w:ascii="Times New Roman" w:hAnsi="Times New Roman"/>
          <w:sz w:val="24"/>
          <w:szCs w:val="24"/>
        </w:rPr>
        <w:t>4</w:t>
      </w:r>
      <w:r w:rsidRPr="002471F5">
        <w:rPr>
          <w:rFonts w:ascii="Times New Roman" w:hAnsi="Times New Roman"/>
          <w:sz w:val="24"/>
          <w:szCs w:val="24"/>
        </w:rPr>
        <w:t xml:space="preserve"> metų valstybės biudžeto ir savivaldybių biudžetų finansinių rodiklių patvirtinimo įstatymo </w:t>
      </w:r>
      <w:r w:rsidR="003945F2" w:rsidRPr="002471F5">
        <w:rPr>
          <w:rFonts w:ascii="Times New Roman" w:hAnsi="Times New Roman"/>
          <w:sz w:val="24"/>
          <w:szCs w:val="24"/>
        </w:rPr>
        <w:t>3</w:t>
      </w:r>
      <w:r w:rsidRPr="002471F5">
        <w:rPr>
          <w:rFonts w:ascii="Times New Roman" w:hAnsi="Times New Roman"/>
          <w:sz w:val="24"/>
          <w:szCs w:val="24"/>
        </w:rPr>
        <w:t xml:space="preserve"> straipsnio </w:t>
      </w:r>
      <w:r w:rsidR="008605E9" w:rsidRPr="002471F5">
        <w:rPr>
          <w:rFonts w:ascii="Times New Roman" w:hAnsi="Times New Roman"/>
          <w:sz w:val="24"/>
          <w:szCs w:val="24"/>
        </w:rPr>
        <w:t>3 dalimi</w:t>
      </w:r>
      <w:r w:rsidRPr="002471F5">
        <w:rPr>
          <w:rFonts w:ascii="Times New Roman" w:hAnsi="Times New Roman"/>
          <w:sz w:val="24"/>
          <w:szCs w:val="24"/>
        </w:rPr>
        <w:t xml:space="preserve">, savivaldybės, atsižvelgdamos </w:t>
      </w:r>
      <w:r w:rsidRPr="00206796">
        <w:rPr>
          <w:rFonts w:ascii="Times New Roman" w:hAnsi="Times New Roman"/>
          <w:sz w:val="24"/>
          <w:szCs w:val="24"/>
        </w:rPr>
        <w:t xml:space="preserve">į </w:t>
      </w:r>
      <w:r w:rsidR="002F2D4E">
        <w:rPr>
          <w:rFonts w:ascii="Times New Roman" w:hAnsi="Times New Roman"/>
          <w:sz w:val="24"/>
          <w:szCs w:val="24"/>
        </w:rPr>
        <w:t>gautas</w:t>
      </w:r>
      <w:r w:rsidRPr="00206796">
        <w:rPr>
          <w:rFonts w:ascii="Times New Roman" w:hAnsi="Times New Roman"/>
          <w:sz w:val="24"/>
          <w:szCs w:val="24"/>
        </w:rPr>
        <w:t xml:space="preserve"> valstybės </w:t>
      </w:r>
      <w:r w:rsidR="002F2D4E">
        <w:rPr>
          <w:rFonts w:ascii="Times New Roman" w:hAnsi="Times New Roman"/>
          <w:sz w:val="24"/>
          <w:szCs w:val="24"/>
        </w:rPr>
        <w:t>biudžeto</w:t>
      </w:r>
      <w:r w:rsidRPr="00206796">
        <w:rPr>
          <w:rFonts w:ascii="Times New Roman" w:hAnsi="Times New Roman"/>
          <w:sz w:val="24"/>
          <w:szCs w:val="24"/>
        </w:rPr>
        <w:t xml:space="preserve"> dotacijas, įskaitant Europos Sąjungos (toliau – ES) ir kitos tarptautinės finansinės paramos lėšas, atitinkamai patikslina savo patvirtintus biudžetus.</w:t>
      </w:r>
      <w:r>
        <w:rPr>
          <w:rFonts w:ascii="Times New Roman" w:hAnsi="Times New Roman"/>
          <w:sz w:val="24"/>
          <w:szCs w:val="24"/>
        </w:rPr>
        <w:t xml:space="preserve"> Savivaldybės biudžeto pajamų planas buvo atitinkamai patikslintas</w:t>
      </w:r>
      <w:r w:rsidR="008605E9">
        <w:rPr>
          <w:rFonts w:ascii="Times New Roman" w:hAnsi="Times New Roman"/>
          <w:sz w:val="24"/>
          <w:szCs w:val="24"/>
        </w:rPr>
        <w:t xml:space="preserve"> (pagal Administracijos pateiktą informaciją</w:t>
      </w:r>
      <w:r w:rsidR="0087109D">
        <w:rPr>
          <w:rFonts w:ascii="Times New Roman" w:hAnsi="Times New Roman"/>
          <w:sz w:val="24"/>
          <w:szCs w:val="24"/>
        </w:rPr>
        <w:t xml:space="preserve"> apie ES lėšas</w:t>
      </w:r>
      <w:r w:rsidR="008605E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o projektų lėšos buvo vedamos į </w:t>
      </w:r>
      <w:r w:rsidR="00CA027B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avivaldybės administracijos sąskaitas projektams vykdyti, nes projektų sutartys yra sudaromos su </w:t>
      </w:r>
      <w:r w:rsidR="00CA027B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avivaldybės administracija. Ataskaitų sudarymui </w:t>
      </w:r>
      <w:r w:rsidR="00CA027B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avivaldybės administracija pateikė </w:t>
      </w:r>
      <w:r w:rsidR="0087109D">
        <w:rPr>
          <w:rFonts w:ascii="Times New Roman" w:hAnsi="Times New Roman"/>
          <w:sz w:val="24"/>
          <w:szCs w:val="24"/>
        </w:rPr>
        <w:t>Biudžeto valdymo</w:t>
      </w:r>
      <w:r>
        <w:rPr>
          <w:rFonts w:ascii="Times New Roman" w:hAnsi="Times New Roman"/>
          <w:sz w:val="24"/>
          <w:szCs w:val="24"/>
        </w:rPr>
        <w:t xml:space="preserve"> skyriui (iždui) informaciją apie gautas ir panaudotas ES lėšas</w:t>
      </w:r>
      <w:r w:rsidR="008605E9">
        <w:rPr>
          <w:rFonts w:ascii="Times New Roman" w:hAnsi="Times New Roman"/>
          <w:sz w:val="24"/>
          <w:szCs w:val="24"/>
        </w:rPr>
        <w:t xml:space="preserve"> projektams vykdyti</w:t>
      </w:r>
      <w:r>
        <w:rPr>
          <w:rFonts w:ascii="Times New Roman" w:hAnsi="Times New Roman"/>
          <w:sz w:val="24"/>
          <w:szCs w:val="24"/>
        </w:rPr>
        <w:t>.</w:t>
      </w:r>
    </w:p>
    <w:p w14:paraId="43E477F5" w14:textId="77777777" w:rsidR="0037426D" w:rsidRPr="00206796" w:rsidRDefault="0037426D" w:rsidP="00374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22EDB5" w14:textId="685BD715" w:rsidR="00F93B6E" w:rsidRDefault="00990A9F" w:rsidP="00335A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0A9F">
        <w:rPr>
          <w:rFonts w:ascii="Times New Roman" w:hAnsi="Times New Roman"/>
          <w:b/>
          <w:bCs/>
          <w:sz w:val="24"/>
          <w:szCs w:val="24"/>
        </w:rPr>
        <w:t>1 lentelė. Skuodo rajono savivaldybės 2024 metų biudžeto pajamų plano vykdymas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8"/>
        <w:gridCol w:w="4342"/>
        <w:gridCol w:w="1134"/>
        <w:gridCol w:w="1275"/>
        <w:gridCol w:w="1276"/>
        <w:gridCol w:w="851"/>
      </w:tblGrid>
      <w:tr w:rsidR="00F93B6E" w:rsidRPr="00990670" w14:paraId="5C2C0953" w14:textId="77777777" w:rsidTr="005B1C20">
        <w:tc>
          <w:tcPr>
            <w:tcW w:w="728" w:type="dxa"/>
          </w:tcPr>
          <w:p w14:paraId="71061EA7" w14:textId="77777777" w:rsidR="00F93B6E" w:rsidRPr="004717D9" w:rsidRDefault="00F93B6E" w:rsidP="00990670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Eil. Nr.</w:t>
            </w:r>
          </w:p>
        </w:tc>
        <w:tc>
          <w:tcPr>
            <w:tcW w:w="4342" w:type="dxa"/>
          </w:tcPr>
          <w:p w14:paraId="12D2EE12" w14:textId="77777777" w:rsidR="00F93B6E" w:rsidRPr="004717D9" w:rsidRDefault="00F93B6E" w:rsidP="00990670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Pajamos</w:t>
            </w:r>
          </w:p>
        </w:tc>
        <w:tc>
          <w:tcPr>
            <w:tcW w:w="1134" w:type="dxa"/>
          </w:tcPr>
          <w:p w14:paraId="4103F6B1" w14:textId="1F5AAA57" w:rsidR="00F93B6E" w:rsidRPr="004717D9" w:rsidRDefault="00F93B6E" w:rsidP="00DC256F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20</w:t>
            </w:r>
            <w:r w:rsidR="007B65BE" w:rsidRPr="004717D9">
              <w:rPr>
                <w:rFonts w:ascii="Times New Roman" w:hAnsi="Times New Roman"/>
                <w:lang w:eastAsia="lt-LT"/>
              </w:rPr>
              <w:t>2</w:t>
            </w:r>
            <w:r w:rsidR="00514AF0" w:rsidRPr="004717D9">
              <w:rPr>
                <w:rFonts w:ascii="Times New Roman" w:hAnsi="Times New Roman"/>
                <w:lang w:eastAsia="lt-LT"/>
              </w:rPr>
              <w:t>4</w:t>
            </w:r>
            <w:r w:rsidRPr="004717D9">
              <w:rPr>
                <w:rFonts w:ascii="Times New Roman" w:hAnsi="Times New Roman"/>
                <w:lang w:eastAsia="lt-LT"/>
              </w:rPr>
              <w:t xml:space="preserve"> m. patikslinta</w:t>
            </w:r>
          </w:p>
        </w:tc>
        <w:tc>
          <w:tcPr>
            <w:tcW w:w="1275" w:type="dxa"/>
          </w:tcPr>
          <w:p w14:paraId="501BA916" w14:textId="74457D81" w:rsidR="00F93B6E" w:rsidRPr="004717D9" w:rsidRDefault="00F93B6E" w:rsidP="009B18AE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20</w:t>
            </w:r>
            <w:r w:rsidR="007B65BE" w:rsidRPr="004717D9">
              <w:rPr>
                <w:rFonts w:ascii="Times New Roman" w:hAnsi="Times New Roman"/>
                <w:lang w:eastAsia="lt-LT"/>
              </w:rPr>
              <w:t>2</w:t>
            </w:r>
            <w:r w:rsidR="00514AF0" w:rsidRPr="004717D9">
              <w:rPr>
                <w:rFonts w:ascii="Times New Roman" w:hAnsi="Times New Roman"/>
                <w:lang w:eastAsia="lt-LT"/>
              </w:rPr>
              <w:t>4</w:t>
            </w:r>
            <w:r w:rsidRPr="004717D9">
              <w:rPr>
                <w:rFonts w:ascii="Times New Roman" w:hAnsi="Times New Roman"/>
                <w:lang w:eastAsia="lt-LT"/>
              </w:rPr>
              <w:t xml:space="preserve"> m. įvykdyta</w:t>
            </w:r>
          </w:p>
        </w:tc>
        <w:tc>
          <w:tcPr>
            <w:tcW w:w="1276" w:type="dxa"/>
          </w:tcPr>
          <w:p w14:paraId="50328117" w14:textId="77777777" w:rsidR="00F93B6E" w:rsidRPr="004717D9" w:rsidRDefault="00F93B6E" w:rsidP="00990670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Rezultatas</w:t>
            </w:r>
          </w:p>
        </w:tc>
        <w:tc>
          <w:tcPr>
            <w:tcW w:w="851" w:type="dxa"/>
          </w:tcPr>
          <w:p w14:paraId="3C8F2FDD" w14:textId="77777777" w:rsidR="00F93B6E" w:rsidRPr="004717D9" w:rsidRDefault="00F93B6E" w:rsidP="00990670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Proc.</w:t>
            </w:r>
          </w:p>
        </w:tc>
      </w:tr>
      <w:tr w:rsidR="00F93B6E" w:rsidRPr="00990670" w14:paraId="278980B2" w14:textId="77777777" w:rsidTr="005B1C20">
        <w:tc>
          <w:tcPr>
            <w:tcW w:w="728" w:type="dxa"/>
          </w:tcPr>
          <w:p w14:paraId="206E9F67" w14:textId="77777777" w:rsidR="00F93B6E" w:rsidRPr="004717D9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4342" w:type="dxa"/>
          </w:tcPr>
          <w:p w14:paraId="4EE5FB9F" w14:textId="77777777" w:rsidR="00F93B6E" w:rsidRPr="004717D9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134" w:type="dxa"/>
          </w:tcPr>
          <w:p w14:paraId="67F2EE5B" w14:textId="77777777" w:rsidR="00F93B6E" w:rsidRPr="004717D9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275" w:type="dxa"/>
          </w:tcPr>
          <w:p w14:paraId="6DAF12F7" w14:textId="77777777" w:rsidR="00F93B6E" w:rsidRPr="004717D9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276" w:type="dxa"/>
          </w:tcPr>
          <w:p w14:paraId="70777BDF" w14:textId="77777777" w:rsidR="00F93B6E" w:rsidRPr="004717D9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851" w:type="dxa"/>
          </w:tcPr>
          <w:p w14:paraId="32D81AD1" w14:textId="77777777" w:rsidR="00F93B6E" w:rsidRPr="004717D9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7</w:t>
            </w:r>
          </w:p>
        </w:tc>
      </w:tr>
      <w:tr w:rsidR="00F93B6E" w:rsidRPr="00990670" w14:paraId="12278453" w14:textId="77777777" w:rsidTr="005B1C20">
        <w:tc>
          <w:tcPr>
            <w:tcW w:w="728" w:type="dxa"/>
          </w:tcPr>
          <w:p w14:paraId="611AEC0D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I.</w:t>
            </w:r>
          </w:p>
        </w:tc>
        <w:tc>
          <w:tcPr>
            <w:tcW w:w="4342" w:type="dxa"/>
          </w:tcPr>
          <w:p w14:paraId="60DEA22F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Pajamų ir pelno mokesčiai</w:t>
            </w:r>
          </w:p>
        </w:tc>
        <w:tc>
          <w:tcPr>
            <w:tcW w:w="1134" w:type="dxa"/>
            <w:vAlign w:val="center"/>
          </w:tcPr>
          <w:p w14:paraId="5800E1C1" w14:textId="6ABEE8B0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16</w:t>
            </w:r>
            <w:r w:rsidR="00CE1E6D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789</w:t>
            </w:r>
          </w:p>
        </w:tc>
        <w:tc>
          <w:tcPr>
            <w:tcW w:w="1275" w:type="dxa"/>
            <w:vAlign w:val="center"/>
          </w:tcPr>
          <w:p w14:paraId="34E18C8B" w14:textId="1EA22FBF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17</w:t>
            </w:r>
            <w:r w:rsidR="00CE1E6D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973,4</w:t>
            </w:r>
          </w:p>
        </w:tc>
        <w:tc>
          <w:tcPr>
            <w:tcW w:w="1276" w:type="dxa"/>
            <w:vAlign w:val="center"/>
          </w:tcPr>
          <w:p w14:paraId="4BD98BC2" w14:textId="656F84DB" w:rsidR="00F93B6E" w:rsidRPr="004717D9" w:rsidRDefault="00AB63A5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1 </w:t>
            </w:r>
            <w:r w:rsidR="00514AF0"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184,4</w:t>
            </w:r>
          </w:p>
        </w:tc>
        <w:tc>
          <w:tcPr>
            <w:tcW w:w="851" w:type="dxa"/>
            <w:vAlign w:val="center"/>
          </w:tcPr>
          <w:p w14:paraId="73D37474" w14:textId="1C24330D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107</w:t>
            </w:r>
          </w:p>
        </w:tc>
      </w:tr>
      <w:tr w:rsidR="00F93B6E" w:rsidRPr="00990670" w14:paraId="62FC1DB3" w14:textId="77777777" w:rsidTr="005B1C20">
        <w:tc>
          <w:tcPr>
            <w:tcW w:w="728" w:type="dxa"/>
          </w:tcPr>
          <w:p w14:paraId="110C1323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1.</w:t>
            </w:r>
          </w:p>
        </w:tc>
        <w:tc>
          <w:tcPr>
            <w:tcW w:w="4342" w:type="dxa"/>
          </w:tcPr>
          <w:p w14:paraId="1746D4EC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Gyventojų pajamų mokestis</w:t>
            </w:r>
          </w:p>
        </w:tc>
        <w:tc>
          <w:tcPr>
            <w:tcW w:w="1134" w:type="dxa"/>
            <w:vAlign w:val="center"/>
          </w:tcPr>
          <w:p w14:paraId="136325D9" w14:textId="4CCD09B1" w:rsidR="00F93B6E" w:rsidRPr="004717D9" w:rsidRDefault="00514AF0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16</w:t>
            </w:r>
            <w:r w:rsidR="00CE1E6D">
              <w:rPr>
                <w:rFonts w:ascii="Times New Roman" w:hAnsi="Times New Roman"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789</w:t>
            </w:r>
          </w:p>
        </w:tc>
        <w:tc>
          <w:tcPr>
            <w:tcW w:w="1275" w:type="dxa"/>
            <w:vAlign w:val="center"/>
          </w:tcPr>
          <w:p w14:paraId="5DAFAD94" w14:textId="099C1BD4" w:rsidR="00F93B6E" w:rsidRPr="004717D9" w:rsidRDefault="00514AF0" w:rsidP="00313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17</w:t>
            </w:r>
            <w:r w:rsidR="00CE1E6D">
              <w:rPr>
                <w:rFonts w:ascii="Times New Roman" w:hAnsi="Times New Roman"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973,4</w:t>
            </w:r>
          </w:p>
        </w:tc>
        <w:tc>
          <w:tcPr>
            <w:tcW w:w="1276" w:type="dxa"/>
            <w:vAlign w:val="center"/>
          </w:tcPr>
          <w:p w14:paraId="37A2E600" w14:textId="0F035E33" w:rsidR="00F93B6E" w:rsidRPr="004717D9" w:rsidRDefault="00514AF0" w:rsidP="0096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 w:rsidR="00CE1E6D">
              <w:rPr>
                <w:rFonts w:ascii="Times New Roman" w:hAnsi="Times New Roman"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184,4</w:t>
            </w:r>
          </w:p>
        </w:tc>
        <w:tc>
          <w:tcPr>
            <w:tcW w:w="851" w:type="dxa"/>
            <w:vAlign w:val="center"/>
          </w:tcPr>
          <w:p w14:paraId="7F5E62AA" w14:textId="1DD37D8B" w:rsidR="00F93B6E" w:rsidRPr="004717D9" w:rsidRDefault="00514AF0" w:rsidP="0096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107</w:t>
            </w:r>
          </w:p>
        </w:tc>
      </w:tr>
      <w:tr w:rsidR="00F93B6E" w:rsidRPr="00990670" w14:paraId="3CD14ABE" w14:textId="77777777" w:rsidTr="005B1C20">
        <w:tc>
          <w:tcPr>
            <w:tcW w:w="728" w:type="dxa"/>
          </w:tcPr>
          <w:p w14:paraId="7D0C454C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II.</w:t>
            </w:r>
          </w:p>
        </w:tc>
        <w:tc>
          <w:tcPr>
            <w:tcW w:w="4342" w:type="dxa"/>
          </w:tcPr>
          <w:p w14:paraId="5ACB7CAE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Turto mokesčiai</w:t>
            </w:r>
          </w:p>
        </w:tc>
        <w:tc>
          <w:tcPr>
            <w:tcW w:w="1134" w:type="dxa"/>
            <w:vAlign w:val="center"/>
          </w:tcPr>
          <w:p w14:paraId="4B7AF3A8" w14:textId="68A9AB22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727</w:t>
            </w:r>
            <w:r w:rsidR="00B57364"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  <w:vAlign w:val="center"/>
          </w:tcPr>
          <w:p w14:paraId="46E242B5" w14:textId="49800792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744,6</w:t>
            </w:r>
          </w:p>
        </w:tc>
        <w:tc>
          <w:tcPr>
            <w:tcW w:w="1276" w:type="dxa"/>
            <w:vAlign w:val="center"/>
          </w:tcPr>
          <w:p w14:paraId="7125E8F3" w14:textId="650F7A4C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17,6</w:t>
            </w:r>
          </w:p>
        </w:tc>
        <w:tc>
          <w:tcPr>
            <w:tcW w:w="851" w:type="dxa"/>
            <w:vAlign w:val="center"/>
          </w:tcPr>
          <w:p w14:paraId="5666B241" w14:textId="0B64D2C4" w:rsidR="00F93B6E" w:rsidRPr="004717D9" w:rsidRDefault="00514AF0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102,4</w:t>
            </w:r>
          </w:p>
        </w:tc>
      </w:tr>
      <w:tr w:rsidR="00F93B6E" w:rsidRPr="00990670" w14:paraId="022E6427" w14:textId="77777777" w:rsidTr="005B1C20">
        <w:tc>
          <w:tcPr>
            <w:tcW w:w="728" w:type="dxa"/>
          </w:tcPr>
          <w:p w14:paraId="442D40C7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1.</w:t>
            </w:r>
          </w:p>
        </w:tc>
        <w:tc>
          <w:tcPr>
            <w:tcW w:w="4342" w:type="dxa"/>
          </w:tcPr>
          <w:p w14:paraId="171ADF66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Žemės mokestis</w:t>
            </w:r>
          </w:p>
        </w:tc>
        <w:tc>
          <w:tcPr>
            <w:tcW w:w="1134" w:type="dxa"/>
            <w:vAlign w:val="center"/>
          </w:tcPr>
          <w:p w14:paraId="7CF8FC01" w14:textId="5684A74D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526</w:t>
            </w:r>
          </w:p>
        </w:tc>
        <w:tc>
          <w:tcPr>
            <w:tcW w:w="1275" w:type="dxa"/>
            <w:vAlign w:val="center"/>
          </w:tcPr>
          <w:p w14:paraId="76E8BC27" w14:textId="1796E429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529,9</w:t>
            </w:r>
          </w:p>
        </w:tc>
        <w:tc>
          <w:tcPr>
            <w:tcW w:w="1276" w:type="dxa"/>
            <w:vAlign w:val="center"/>
          </w:tcPr>
          <w:p w14:paraId="598725DE" w14:textId="62F58059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3,9</w:t>
            </w:r>
          </w:p>
        </w:tc>
        <w:tc>
          <w:tcPr>
            <w:tcW w:w="851" w:type="dxa"/>
            <w:vAlign w:val="center"/>
          </w:tcPr>
          <w:p w14:paraId="30C49FAC" w14:textId="7D662CA6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100,7</w:t>
            </w:r>
          </w:p>
        </w:tc>
      </w:tr>
      <w:tr w:rsidR="00F93B6E" w:rsidRPr="00990670" w14:paraId="7973A4A6" w14:textId="77777777" w:rsidTr="005B1C20">
        <w:tc>
          <w:tcPr>
            <w:tcW w:w="728" w:type="dxa"/>
          </w:tcPr>
          <w:p w14:paraId="48C4D767" w14:textId="77777777" w:rsidR="00F93B6E" w:rsidRPr="004717D9" w:rsidRDefault="00F93B6E" w:rsidP="008C75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2.</w:t>
            </w:r>
          </w:p>
        </w:tc>
        <w:tc>
          <w:tcPr>
            <w:tcW w:w="4342" w:type="dxa"/>
          </w:tcPr>
          <w:p w14:paraId="42885CD7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Paveldimo turto mokestis</w:t>
            </w:r>
          </w:p>
        </w:tc>
        <w:tc>
          <w:tcPr>
            <w:tcW w:w="1134" w:type="dxa"/>
            <w:vAlign w:val="center"/>
          </w:tcPr>
          <w:p w14:paraId="045E8D75" w14:textId="4641BB7C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15</w:t>
            </w:r>
            <w:r w:rsidR="00B57364"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  <w:vAlign w:val="center"/>
          </w:tcPr>
          <w:p w14:paraId="3A6583D1" w14:textId="333094D3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5,8</w:t>
            </w:r>
          </w:p>
        </w:tc>
        <w:tc>
          <w:tcPr>
            <w:tcW w:w="1276" w:type="dxa"/>
            <w:vAlign w:val="center"/>
          </w:tcPr>
          <w:p w14:paraId="637EB93F" w14:textId="72AB0752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-9,2</w:t>
            </w:r>
          </w:p>
        </w:tc>
        <w:tc>
          <w:tcPr>
            <w:tcW w:w="851" w:type="dxa"/>
            <w:vAlign w:val="center"/>
          </w:tcPr>
          <w:p w14:paraId="0F959B4D" w14:textId="5DEC39F5" w:rsidR="00F93B6E" w:rsidRPr="004717D9" w:rsidRDefault="004A652B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38,7</w:t>
            </w:r>
          </w:p>
        </w:tc>
      </w:tr>
      <w:tr w:rsidR="00F93B6E" w:rsidRPr="00990670" w14:paraId="1A6FA0E9" w14:textId="77777777" w:rsidTr="005B1C20">
        <w:tc>
          <w:tcPr>
            <w:tcW w:w="728" w:type="dxa"/>
          </w:tcPr>
          <w:p w14:paraId="64805FAD" w14:textId="77777777" w:rsidR="00F93B6E" w:rsidRPr="004717D9" w:rsidRDefault="00F93B6E" w:rsidP="008C75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3.</w:t>
            </w:r>
          </w:p>
        </w:tc>
        <w:tc>
          <w:tcPr>
            <w:tcW w:w="4342" w:type="dxa"/>
          </w:tcPr>
          <w:p w14:paraId="2BE354ED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Nekilnojamojo turto mokestis</w:t>
            </w:r>
          </w:p>
        </w:tc>
        <w:tc>
          <w:tcPr>
            <w:tcW w:w="1134" w:type="dxa"/>
            <w:vAlign w:val="center"/>
          </w:tcPr>
          <w:p w14:paraId="4B3DE336" w14:textId="1BAF0598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186</w:t>
            </w:r>
            <w:r w:rsidR="00B57364"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  <w:vAlign w:val="center"/>
          </w:tcPr>
          <w:p w14:paraId="204263AA" w14:textId="69DD522F" w:rsidR="00F93B6E" w:rsidRPr="004717D9" w:rsidRDefault="00514AF0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208,9</w:t>
            </w:r>
          </w:p>
        </w:tc>
        <w:tc>
          <w:tcPr>
            <w:tcW w:w="1276" w:type="dxa"/>
            <w:vAlign w:val="center"/>
          </w:tcPr>
          <w:p w14:paraId="2DF62A74" w14:textId="4E0CBCC6" w:rsidR="00F93B6E" w:rsidRPr="004717D9" w:rsidRDefault="004A652B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22,9</w:t>
            </w:r>
          </w:p>
        </w:tc>
        <w:tc>
          <w:tcPr>
            <w:tcW w:w="851" w:type="dxa"/>
            <w:vAlign w:val="center"/>
          </w:tcPr>
          <w:p w14:paraId="57C778BC" w14:textId="34AE82F1" w:rsidR="00F93B6E" w:rsidRPr="004717D9" w:rsidRDefault="004A652B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112,3</w:t>
            </w:r>
          </w:p>
        </w:tc>
      </w:tr>
      <w:tr w:rsidR="00F93B6E" w:rsidRPr="00990670" w14:paraId="001B69BC" w14:textId="77777777" w:rsidTr="005B1C20">
        <w:tc>
          <w:tcPr>
            <w:tcW w:w="728" w:type="dxa"/>
          </w:tcPr>
          <w:p w14:paraId="477CD19A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III.</w:t>
            </w:r>
          </w:p>
        </w:tc>
        <w:tc>
          <w:tcPr>
            <w:tcW w:w="4342" w:type="dxa"/>
          </w:tcPr>
          <w:p w14:paraId="1A81DB50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Prekių ir paslaugų mokesčiai</w:t>
            </w:r>
          </w:p>
        </w:tc>
        <w:tc>
          <w:tcPr>
            <w:tcW w:w="1134" w:type="dxa"/>
            <w:vAlign w:val="center"/>
          </w:tcPr>
          <w:p w14:paraId="02C741CA" w14:textId="2C48319B" w:rsidR="00F93B6E" w:rsidRPr="004717D9" w:rsidRDefault="00B57364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25</w:t>
            </w:r>
            <w:r w:rsidR="00605F19"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  <w:vAlign w:val="center"/>
          </w:tcPr>
          <w:p w14:paraId="31339EED" w14:textId="73FEF02C" w:rsidR="00F93B6E" w:rsidRPr="004717D9" w:rsidRDefault="00B57364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26,3</w:t>
            </w:r>
          </w:p>
        </w:tc>
        <w:tc>
          <w:tcPr>
            <w:tcW w:w="1276" w:type="dxa"/>
            <w:vAlign w:val="center"/>
          </w:tcPr>
          <w:p w14:paraId="2464BAF3" w14:textId="031799E6" w:rsidR="00F93B6E" w:rsidRPr="004717D9" w:rsidRDefault="00605F19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1,3</w:t>
            </w:r>
          </w:p>
        </w:tc>
        <w:tc>
          <w:tcPr>
            <w:tcW w:w="851" w:type="dxa"/>
            <w:vAlign w:val="center"/>
          </w:tcPr>
          <w:p w14:paraId="4764C662" w14:textId="6A691BDA" w:rsidR="00F93B6E" w:rsidRPr="004717D9" w:rsidRDefault="00605F19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105,2</w:t>
            </w:r>
          </w:p>
        </w:tc>
      </w:tr>
      <w:tr w:rsidR="00F93B6E" w:rsidRPr="00990670" w14:paraId="77F9C2BE" w14:textId="77777777" w:rsidTr="005B1C20">
        <w:tc>
          <w:tcPr>
            <w:tcW w:w="728" w:type="dxa"/>
          </w:tcPr>
          <w:p w14:paraId="36B3F364" w14:textId="77777777" w:rsidR="00F93B6E" w:rsidRPr="004717D9" w:rsidRDefault="00F93B6E" w:rsidP="008C75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1.</w:t>
            </w:r>
          </w:p>
        </w:tc>
        <w:tc>
          <w:tcPr>
            <w:tcW w:w="4342" w:type="dxa"/>
          </w:tcPr>
          <w:p w14:paraId="308D0F9C" w14:textId="77777777" w:rsidR="00F93B6E" w:rsidRPr="004717D9" w:rsidRDefault="00313B34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Mokesčiai už aplinkos teršimą</w:t>
            </w:r>
          </w:p>
        </w:tc>
        <w:tc>
          <w:tcPr>
            <w:tcW w:w="1134" w:type="dxa"/>
            <w:vAlign w:val="center"/>
          </w:tcPr>
          <w:p w14:paraId="2E9C9217" w14:textId="65EF0EA5" w:rsidR="00F93B6E" w:rsidRPr="004717D9" w:rsidRDefault="00605F19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25,0</w:t>
            </w:r>
          </w:p>
        </w:tc>
        <w:tc>
          <w:tcPr>
            <w:tcW w:w="1275" w:type="dxa"/>
            <w:vAlign w:val="center"/>
          </w:tcPr>
          <w:p w14:paraId="479D3B98" w14:textId="57C69D1C" w:rsidR="00F93B6E" w:rsidRPr="004717D9" w:rsidRDefault="00605F19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26,3</w:t>
            </w:r>
          </w:p>
        </w:tc>
        <w:tc>
          <w:tcPr>
            <w:tcW w:w="1276" w:type="dxa"/>
            <w:vAlign w:val="center"/>
          </w:tcPr>
          <w:p w14:paraId="76041BBE" w14:textId="1977C677" w:rsidR="00F93B6E" w:rsidRPr="004717D9" w:rsidRDefault="00605F19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1,3</w:t>
            </w:r>
          </w:p>
        </w:tc>
        <w:tc>
          <w:tcPr>
            <w:tcW w:w="851" w:type="dxa"/>
            <w:vAlign w:val="center"/>
          </w:tcPr>
          <w:p w14:paraId="16A94CF3" w14:textId="430CC94A" w:rsidR="00F93B6E" w:rsidRPr="004717D9" w:rsidRDefault="00605F19" w:rsidP="008C75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105,2</w:t>
            </w:r>
          </w:p>
        </w:tc>
      </w:tr>
      <w:tr w:rsidR="00F93B6E" w:rsidRPr="00990670" w14:paraId="4043981F" w14:textId="77777777" w:rsidTr="005B1C20">
        <w:tc>
          <w:tcPr>
            <w:tcW w:w="728" w:type="dxa"/>
          </w:tcPr>
          <w:p w14:paraId="43B0E344" w14:textId="77777777" w:rsidR="00F93B6E" w:rsidRPr="004717D9" w:rsidRDefault="007152D4" w:rsidP="008C75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IV.</w:t>
            </w:r>
          </w:p>
        </w:tc>
        <w:tc>
          <w:tcPr>
            <w:tcW w:w="4342" w:type="dxa"/>
          </w:tcPr>
          <w:p w14:paraId="740B8570" w14:textId="77777777" w:rsidR="00F93B6E" w:rsidRPr="004717D9" w:rsidRDefault="007152D4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Dotacijos iš kitų valdžios sektoriaus subjektų</w:t>
            </w:r>
          </w:p>
        </w:tc>
        <w:tc>
          <w:tcPr>
            <w:tcW w:w="1134" w:type="dxa"/>
            <w:vAlign w:val="center"/>
          </w:tcPr>
          <w:p w14:paraId="790AFC71" w14:textId="2B8695F9" w:rsidR="00F93B6E" w:rsidRPr="004717D9" w:rsidRDefault="00605F19" w:rsidP="008C75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11</w:t>
            </w:r>
            <w:r w:rsidR="00CE1E6D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694,4</w:t>
            </w:r>
          </w:p>
        </w:tc>
        <w:tc>
          <w:tcPr>
            <w:tcW w:w="1275" w:type="dxa"/>
            <w:vAlign w:val="center"/>
          </w:tcPr>
          <w:p w14:paraId="3583647A" w14:textId="6F0AC61A" w:rsidR="00F93B6E" w:rsidRPr="004717D9" w:rsidRDefault="00605F19" w:rsidP="008C75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11</w:t>
            </w:r>
            <w:r w:rsidR="00CE1E6D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555,8</w:t>
            </w:r>
          </w:p>
        </w:tc>
        <w:tc>
          <w:tcPr>
            <w:tcW w:w="1276" w:type="dxa"/>
            <w:vAlign w:val="center"/>
          </w:tcPr>
          <w:p w14:paraId="0CB265AE" w14:textId="19053E89" w:rsidR="00F93B6E" w:rsidRPr="004717D9" w:rsidRDefault="00685B8E" w:rsidP="008C75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-138,6</w:t>
            </w:r>
          </w:p>
        </w:tc>
        <w:tc>
          <w:tcPr>
            <w:tcW w:w="851" w:type="dxa"/>
            <w:vAlign w:val="center"/>
          </w:tcPr>
          <w:p w14:paraId="32F37105" w14:textId="0E93E493" w:rsidR="00F93B6E" w:rsidRPr="004717D9" w:rsidRDefault="007E1E2F" w:rsidP="008C75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98,8</w:t>
            </w:r>
          </w:p>
        </w:tc>
      </w:tr>
      <w:tr w:rsidR="00F93B6E" w:rsidRPr="00990670" w14:paraId="60AA7D79" w14:textId="77777777" w:rsidTr="005B1C20">
        <w:tc>
          <w:tcPr>
            <w:tcW w:w="728" w:type="dxa"/>
          </w:tcPr>
          <w:p w14:paraId="7C2FA5CA" w14:textId="77777777" w:rsidR="00F93B6E" w:rsidRPr="004717D9" w:rsidRDefault="00F93B6E" w:rsidP="00830FDC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lastRenderedPageBreak/>
              <w:t>1.</w:t>
            </w:r>
          </w:p>
        </w:tc>
        <w:tc>
          <w:tcPr>
            <w:tcW w:w="4342" w:type="dxa"/>
          </w:tcPr>
          <w:p w14:paraId="4AF82FFE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Valstybinėms (perduotoms savivaldybėms) funkcijoms atlikti</w:t>
            </w:r>
          </w:p>
        </w:tc>
        <w:tc>
          <w:tcPr>
            <w:tcW w:w="1134" w:type="dxa"/>
            <w:vAlign w:val="center"/>
          </w:tcPr>
          <w:p w14:paraId="2E55F59F" w14:textId="02A457F1" w:rsidR="00F93B6E" w:rsidRPr="004717D9" w:rsidRDefault="00023965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</w:t>
            </w:r>
            <w:r w:rsidR="00CE1E6D">
              <w:rPr>
                <w:rFonts w:ascii="Times New Roman" w:hAnsi="Times New Roman"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264,6</w:t>
            </w:r>
          </w:p>
        </w:tc>
        <w:tc>
          <w:tcPr>
            <w:tcW w:w="1275" w:type="dxa"/>
            <w:vAlign w:val="center"/>
          </w:tcPr>
          <w:p w14:paraId="32BCA024" w14:textId="7D42BF0D" w:rsidR="00F93B6E" w:rsidRPr="004717D9" w:rsidRDefault="00023965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</w:t>
            </w:r>
            <w:r w:rsidR="00CE1E6D">
              <w:rPr>
                <w:rFonts w:ascii="Times New Roman" w:hAnsi="Times New Roman"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226,1</w:t>
            </w:r>
          </w:p>
        </w:tc>
        <w:tc>
          <w:tcPr>
            <w:tcW w:w="1276" w:type="dxa"/>
            <w:vAlign w:val="center"/>
          </w:tcPr>
          <w:p w14:paraId="09585495" w14:textId="7B8F8640" w:rsidR="00F93B6E" w:rsidRPr="004717D9" w:rsidRDefault="007E1E2F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-38,5</w:t>
            </w:r>
          </w:p>
        </w:tc>
        <w:tc>
          <w:tcPr>
            <w:tcW w:w="851" w:type="dxa"/>
            <w:vAlign w:val="center"/>
          </w:tcPr>
          <w:p w14:paraId="1CB180E4" w14:textId="166A0FBC" w:rsidR="00F93B6E" w:rsidRPr="004717D9" w:rsidRDefault="007E1E2F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98,8</w:t>
            </w:r>
          </w:p>
        </w:tc>
      </w:tr>
      <w:tr w:rsidR="00F93B6E" w:rsidRPr="00990670" w14:paraId="797CFBD0" w14:textId="77777777" w:rsidTr="005B1C20">
        <w:tc>
          <w:tcPr>
            <w:tcW w:w="728" w:type="dxa"/>
          </w:tcPr>
          <w:p w14:paraId="079C7236" w14:textId="77777777" w:rsidR="00F93B6E" w:rsidRPr="004717D9" w:rsidRDefault="00F93B6E" w:rsidP="00830FDC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2.</w:t>
            </w:r>
          </w:p>
        </w:tc>
        <w:tc>
          <w:tcPr>
            <w:tcW w:w="4342" w:type="dxa"/>
          </w:tcPr>
          <w:p w14:paraId="17D640A2" w14:textId="3D020ED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Mok</w:t>
            </w:r>
            <w:r w:rsidR="000E2F29" w:rsidRPr="004717D9">
              <w:rPr>
                <w:rFonts w:ascii="Times New Roman" w:hAnsi="Times New Roman"/>
                <w:lang w:eastAsia="lt-LT"/>
              </w:rPr>
              <w:t>ymo lėšoms</w:t>
            </w:r>
            <w:r w:rsidRPr="004717D9">
              <w:rPr>
                <w:rFonts w:ascii="Times New Roman" w:hAnsi="Times New Roman"/>
                <w:lang w:eastAsia="lt-LT"/>
              </w:rPr>
              <w:t xml:space="preserve"> finansuoti</w:t>
            </w:r>
          </w:p>
        </w:tc>
        <w:tc>
          <w:tcPr>
            <w:tcW w:w="1134" w:type="dxa"/>
            <w:vAlign w:val="center"/>
          </w:tcPr>
          <w:p w14:paraId="117A577A" w14:textId="7BECC20C" w:rsidR="00F93B6E" w:rsidRPr="004717D9" w:rsidRDefault="00605F19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6</w:t>
            </w:r>
            <w:r w:rsidR="00CE1E6D">
              <w:rPr>
                <w:rFonts w:ascii="Times New Roman" w:hAnsi="Times New Roman"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198,0</w:t>
            </w:r>
          </w:p>
        </w:tc>
        <w:tc>
          <w:tcPr>
            <w:tcW w:w="1275" w:type="dxa"/>
            <w:vAlign w:val="center"/>
          </w:tcPr>
          <w:p w14:paraId="1D7AA7E2" w14:textId="19D28130" w:rsidR="00F93B6E" w:rsidRPr="004717D9" w:rsidRDefault="00605F19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6</w:t>
            </w:r>
            <w:r w:rsidR="00CE1E6D">
              <w:rPr>
                <w:rFonts w:ascii="Times New Roman" w:hAnsi="Times New Roman"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197,8</w:t>
            </w:r>
          </w:p>
        </w:tc>
        <w:tc>
          <w:tcPr>
            <w:tcW w:w="1276" w:type="dxa"/>
            <w:vAlign w:val="center"/>
          </w:tcPr>
          <w:p w14:paraId="0587444C" w14:textId="60230917" w:rsidR="00F93B6E" w:rsidRPr="004717D9" w:rsidRDefault="007E1E2F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0,2</w:t>
            </w:r>
          </w:p>
        </w:tc>
        <w:tc>
          <w:tcPr>
            <w:tcW w:w="851" w:type="dxa"/>
            <w:vAlign w:val="center"/>
          </w:tcPr>
          <w:p w14:paraId="3153DE1E" w14:textId="510999C4" w:rsidR="00F93B6E" w:rsidRPr="004717D9" w:rsidRDefault="007E1E2F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99,9</w:t>
            </w:r>
          </w:p>
        </w:tc>
      </w:tr>
      <w:tr w:rsidR="00F93B6E" w:rsidRPr="00990670" w14:paraId="0279025C" w14:textId="77777777" w:rsidTr="005B1C20">
        <w:tc>
          <w:tcPr>
            <w:tcW w:w="728" w:type="dxa"/>
            <w:vAlign w:val="center"/>
          </w:tcPr>
          <w:p w14:paraId="6E07B1D8" w14:textId="77777777" w:rsidR="00F93B6E" w:rsidRPr="004717D9" w:rsidRDefault="00F93B6E" w:rsidP="00830FDC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3.</w:t>
            </w:r>
          </w:p>
        </w:tc>
        <w:tc>
          <w:tcPr>
            <w:tcW w:w="4342" w:type="dxa"/>
            <w:vAlign w:val="center"/>
          </w:tcPr>
          <w:p w14:paraId="383E9B90" w14:textId="77777777" w:rsidR="00F93B6E" w:rsidRPr="004717D9" w:rsidRDefault="00F93B6E" w:rsidP="00990BA3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Kita tikslinė dotacija</w:t>
            </w:r>
          </w:p>
        </w:tc>
        <w:tc>
          <w:tcPr>
            <w:tcW w:w="1134" w:type="dxa"/>
            <w:vAlign w:val="center"/>
          </w:tcPr>
          <w:p w14:paraId="54E2B2F6" w14:textId="5E923282" w:rsidR="00F93B6E" w:rsidRPr="004717D9" w:rsidRDefault="00023965" w:rsidP="00BC662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366,0</w:t>
            </w:r>
          </w:p>
        </w:tc>
        <w:tc>
          <w:tcPr>
            <w:tcW w:w="1275" w:type="dxa"/>
            <w:vAlign w:val="center"/>
          </w:tcPr>
          <w:p w14:paraId="17F8646E" w14:textId="72EE448C" w:rsidR="00F93B6E" w:rsidRPr="004717D9" w:rsidRDefault="00023965" w:rsidP="00BC662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365,4</w:t>
            </w:r>
          </w:p>
        </w:tc>
        <w:tc>
          <w:tcPr>
            <w:tcW w:w="1276" w:type="dxa"/>
            <w:vAlign w:val="center"/>
          </w:tcPr>
          <w:p w14:paraId="2F319A5E" w14:textId="150C6E28" w:rsidR="00F93B6E" w:rsidRPr="004717D9" w:rsidRDefault="007E1E2F" w:rsidP="00BC662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0,6</w:t>
            </w:r>
          </w:p>
        </w:tc>
        <w:tc>
          <w:tcPr>
            <w:tcW w:w="851" w:type="dxa"/>
            <w:vAlign w:val="center"/>
          </w:tcPr>
          <w:p w14:paraId="1CFBC9CA" w14:textId="6F069B01" w:rsidR="00F93B6E" w:rsidRPr="004717D9" w:rsidRDefault="007E1E2F" w:rsidP="008B02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99,8</w:t>
            </w:r>
          </w:p>
        </w:tc>
      </w:tr>
      <w:tr w:rsidR="00F93B6E" w:rsidRPr="00990670" w14:paraId="18C2B220" w14:textId="77777777" w:rsidTr="005B1C20">
        <w:tc>
          <w:tcPr>
            <w:tcW w:w="728" w:type="dxa"/>
          </w:tcPr>
          <w:p w14:paraId="775C2AD5" w14:textId="77777777" w:rsidR="00F93B6E" w:rsidRPr="004717D9" w:rsidRDefault="00880853" w:rsidP="00990BA3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4.</w:t>
            </w:r>
          </w:p>
        </w:tc>
        <w:tc>
          <w:tcPr>
            <w:tcW w:w="4342" w:type="dxa"/>
          </w:tcPr>
          <w:p w14:paraId="25E41C0D" w14:textId="77777777" w:rsidR="00F93B6E" w:rsidRPr="004717D9" w:rsidRDefault="00840EDE" w:rsidP="00990BA3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Dotacija savivaldybėms iš Europos Sąjungos, kitos tarptautinės finansinės paramos ir bendrojo finansavimo lėšų</w:t>
            </w:r>
          </w:p>
        </w:tc>
        <w:tc>
          <w:tcPr>
            <w:tcW w:w="1134" w:type="dxa"/>
            <w:vAlign w:val="center"/>
          </w:tcPr>
          <w:p w14:paraId="3B14F411" w14:textId="31FE2356" w:rsidR="00F93B6E" w:rsidRPr="004717D9" w:rsidRDefault="00023965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97,5</w:t>
            </w:r>
          </w:p>
        </w:tc>
        <w:tc>
          <w:tcPr>
            <w:tcW w:w="1275" w:type="dxa"/>
            <w:vAlign w:val="center"/>
          </w:tcPr>
          <w:p w14:paraId="2DE405BF" w14:textId="5AE2FE9B" w:rsidR="00F93B6E" w:rsidRPr="004717D9" w:rsidRDefault="00023965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93,6</w:t>
            </w:r>
          </w:p>
        </w:tc>
        <w:tc>
          <w:tcPr>
            <w:tcW w:w="1276" w:type="dxa"/>
            <w:vAlign w:val="center"/>
          </w:tcPr>
          <w:p w14:paraId="1FBD3480" w14:textId="56350F2A" w:rsidR="00F93B6E" w:rsidRPr="004717D9" w:rsidRDefault="007E1E2F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-3,9</w:t>
            </w:r>
          </w:p>
        </w:tc>
        <w:tc>
          <w:tcPr>
            <w:tcW w:w="851" w:type="dxa"/>
            <w:vAlign w:val="center"/>
          </w:tcPr>
          <w:p w14:paraId="3893CA3F" w14:textId="06A971C0" w:rsidR="00F93B6E" w:rsidRPr="004717D9" w:rsidRDefault="007E1E2F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96,0</w:t>
            </w:r>
          </w:p>
        </w:tc>
      </w:tr>
      <w:tr w:rsidR="00F93B6E" w:rsidRPr="00990670" w14:paraId="297DE738" w14:textId="77777777" w:rsidTr="005B1C20">
        <w:tc>
          <w:tcPr>
            <w:tcW w:w="728" w:type="dxa"/>
          </w:tcPr>
          <w:p w14:paraId="003823EF" w14:textId="77777777" w:rsidR="00F93B6E" w:rsidRPr="004717D9" w:rsidRDefault="00880853" w:rsidP="00990BA3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5</w:t>
            </w:r>
            <w:r w:rsidR="00F93B6E" w:rsidRPr="004717D9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04C7450B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 xml:space="preserve">Kitos dotacijos </w:t>
            </w:r>
          </w:p>
        </w:tc>
        <w:tc>
          <w:tcPr>
            <w:tcW w:w="1134" w:type="dxa"/>
            <w:vAlign w:val="center"/>
          </w:tcPr>
          <w:p w14:paraId="6BB079D5" w14:textId="30F32E57" w:rsidR="00F93B6E" w:rsidRPr="004717D9" w:rsidRDefault="00685B8E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 w:rsidR="00CE1E6D">
              <w:rPr>
                <w:rFonts w:ascii="Times New Roman" w:hAnsi="Times New Roman"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768,3</w:t>
            </w:r>
          </w:p>
        </w:tc>
        <w:tc>
          <w:tcPr>
            <w:tcW w:w="1275" w:type="dxa"/>
            <w:vAlign w:val="center"/>
          </w:tcPr>
          <w:p w14:paraId="6C3EC97D" w14:textId="5FF6E46E" w:rsidR="00F93B6E" w:rsidRPr="004717D9" w:rsidRDefault="00685B8E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 w:rsidR="00CE1E6D">
              <w:rPr>
                <w:rFonts w:ascii="Times New Roman" w:hAnsi="Times New Roman"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672,9</w:t>
            </w:r>
          </w:p>
        </w:tc>
        <w:tc>
          <w:tcPr>
            <w:tcW w:w="1276" w:type="dxa"/>
            <w:vAlign w:val="center"/>
          </w:tcPr>
          <w:p w14:paraId="3FC4A3B1" w14:textId="2AC56B23" w:rsidR="00F93B6E" w:rsidRPr="004717D9" w:rsidRDefault="007E1E2F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-95,4</w:t>
            </w:r>
          </w:p>
        </w:tc>
        <w:tc>
          <w:tcPr>
            <w:tcW w:w="851" w:type="dxa"/>
            <w:vAlign w:val="center"/>
          </w:tcPr>
          <w:p w14:paraId="75C88AB3" w14:textId="3C602E61" w:rsidR="00F93B6E" w:rsidRPr="004717D9" w:rsidRDefault="007E1E2F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94,6</w:t>
            </w:r>
          </w:p>
        </w:tc>
      </w:tr>
      <w:tr w:rsidR="00F93B6E" w:rsidRPr="00990670" w14:paraId="5F4B7FD4" w14:textId="77777777" w:rsidTr="005B1C20">
        <w:tc>
          <w:tcPr>
            <w:tcW w:w="728" w:type="dxa"/>
          </w:tcPr>
          <w:p w14:paraId="5E1C224A" w14:textId="77777777" w:rsidR="00F93B6E" w:rsidRPr="004717D9" w:rsidRDefault="00F93B6E" w:rsidP="00990BA3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V.</w:t>
            </w:r>
          </w:p>
        </w:tc>
        <w:tc>
          <w:tcPr>
            <w:tcW w:w="4342" w:type="dxa"/>
          </w:tcPr>
          <w:p w14:paraId="785C4DA4" w14:textId="77777777" w:rsidR="00F93B6E" w:rsidRPr="004717D9" w:rsidRDefault="007540AF" w:rsidP="00990BA3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Turto pajamos</w:t>
            </w:r>
          </w:p>
        </w:tc>
        <w:tc>
          <w:tcPr>
            <w:tcW w:w="1134" w:type="dxa"/>
            <w:vAlign w:val="center"/>
          </w:tcPr>
          <w:p w14:paraId="081B87D7" w14:textId="6CB19E6C" w:rsidR="00F93B6E" w:rsidRPr="004717D9" w:rsidRDefault="00825073" w:rsidP="00562B7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131,9</w:t>
            </w:r>
          </w:p>
        </w:tc>
        <w:tc>
          <w:tcPr>
            <w:tcW w:w="1275" w:type="dxa"/>
            <w:vAlign w:val="center"/>
          </w:tcPr>
          <w:p w14:paraId="2336EEF1" w14:textId="75177BCF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186,4</w:t>
            </w:r>
          </w:p>
        </w:tc>
        <w:tc>
          <w:tcPr>
            <w:tcW w:w="1276" w:type="dxa"/>
            <w:vAlign w:val="center"/>
          </w:tcPr>
          <w:p w14:paraId="0D7950FF" w14:textId="0B2DFB27" w:rsidR="00F93B6E" w:rsidRPr="004717D9" w:rsidRDefault="00825073" w:rsidP="00562B7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54,5</w:t>
            </w:r>
          </w:p>
        </w:tc>
        <w:tc>
          <w:tcPr>
            <w:tcW w:w="851" w:type="dxa"/>
            <w:vAlign w:val="center"/>
          </w:tcPr>
          <w:p w14:paraId="0224F805" w14:textId="32686109" w:rsidR="00F93B6E" w:rsidRPr="004717D9" w:rsidRDefault="00825073" w:rsidP="00562B7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141.3</w:t>
            </w:r>
          </w:p>
        </w:tc>
      </w:tr>
      <w:tr w:rsidR="00F93B6E" w:rsidRPr="00990670" w14:paraId="208379F9" w14:textId="77777777" w:rsidTr="005B1C20">
        <w:tc>
          <w:tcPr>
            <w:tcW w:w="728" w:type="dxa"/>
          </w:tcPr>
          <w:p w14:paraId="6E73C1B4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1.</w:t>
            </w:r>
          </w:p>
        </w:tc>
        <w:tc>
          <w:tcPr>
            <w:tcW w:w="4342" w:type="dxa"/>
          </w:tcPr>
          <w:p w14:paraId="69DB177D" w14:textId="72E55AE9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Palūkanos už paskolas</w:t>
            </w:r>
            <w:r w:rsidR="00A06BFB">
              <w:rPr>
                <w:rFonts w:ascii="Times New Roman" w:hAnsi="Times New Roman"/>
                <w:lang w:eastAsia="lt-LT"/>
              </w:rPr>
              <w:t>,</w:t>
            </w:r>
            <w:r w:rsidR="007E1E2F" w:rsidRPr="004717D9">
              <w:rPr>
                <w:rFonts w:ascii="Times New Roman" w:hAnsi="Times New Roman"/>
                <w:lang w:eastAsia="lt-LT"/>
              </w:rPr>
              <w:t xml:space="preserve"> už indėlius, depozitus ir sąskaitų likučius</w:t>
            </w:r>
          </w:p>
        </w:tc>
        <w:tc>
          <w:tcPr>
            <w:tcW w:w="1134" w:type="dxa"/>
            <w:vAlign w:val="center"/>
          </w:tcPr>
          <w:p w14:paraId="1521156B" w14:textId="7F3919C7" w:rsidR="00F93B6E" w:rsidRPr="004717D9" w:rsidRDefault="007E1E2F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3,0</w:t>
            </w:r>
          </w:p>
        </w:tc>
        <w:tc>
          <w:tcPr>
            <w:tcW w:w="1275" w:type="dxa"/>
            <w:vAlign w:val="center"/>
          </w:tcPr>
          <w:p w14:paraId="313F58C7" w14:textId="25FD073A" w:rsidR="00F93B6E" w:rsidRPr="004717D9" w:rsidRDefault="007E1E2F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49,0</w:t>
            </w:r>
          </w:p>
        </w:tc>
        <w:tc>
          <w:tcPr>
            <w:tcW w:w="1276" w:type="dxa"/>
            <w:vAlign w:val="center"/>
          </w:tcPr>
          <w:p w14:paraId="663D98E4" w14:textId="2B5C9E66" w:rsidR="00F93B6E" w:rsidRPr="004717D9" w:rsidRDefault="007E1E2F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46,0</w:t>
            </w:r>
          </w:p>
        </w:tc>
        <w:tc>
          <w:tcPr>
            <w:tcW w:w="851" w:type="dxa"/>
            <w:vAlign w:val="center"/>
          </w:tcPr>
          <w:p w14:paraId="641F516C" w14:textId="7C1332EC" w:rsidR="00F93B6E" w:rsidRPr="004717D9" w:rsidRDefault="00161FA6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 w:rsidR="00CE1E6D">
              <w:rPr>
                <w:rFonts w:ascii="Times New Roman" w:hAnsi="Times New Roman"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633,3</w:t>
            </w:r>
          </w:p>
        </w:tc>
      </w:tr>
      <w:tr w:rsidR="00F93B6E" w:rsidRPr="00990670" w14:paraId="707B9134" w14:textId="77777777" w:rsidTr="005B1C20">
        <w:tc>
          <w:tcPr>
            <w:tcW w:w="728" w:type="dxa"/>
          </w:tcPr>
          <w:p w14:paraId="6EEB01D9" w14:textId="77777777" w:rsidR="00F93B6E" w:rsidRPr="004717D9" w:rsidDel="00830FDC" w:rsidRDefault="00516A55" w:rsidP="00830FDC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2</w:t>
            </w:r>
            <w:r w:rsidR="00F93B6E" w:rsidRPr="004717D9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48B2CB1B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Nuomos mokestis už valstybinę žemę ir valstybinio vidaus vandenų fondo vandens telkinius</w:t>
            </w:r>
          </w:p>
        </w:tc>
        <w:tc>
          <w:tcPr>
            <w:tcW w:w="1134" w:type="dxa"/>
            <w:vAlign w:val="center"/>
          </w:tcPr>
          <w:p w14:paraId="0E26AC98" w14:textId="3E88484A" w:rsidR="00F93B6E" w:rsidRPr="004717D9" w:rsidRDefault="00161FA6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100</w:t>
            </w:r>
          </w:p>
        </w:tc>
        <w:tc>
          <w:tcPr>
            <w:tcW w:w="1275" w:type="dxa"/>
            <w:vAlign w:val="center"/>
          </w:tcPr>
          <w:p w14:paraId="7CB7F844" w14:textId="2547F878" w:rsidR="00F93B6E" w:rsidRPr="004717D9" w:rsidRDefault="00161FA6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107,6</w:t>
            </w:r>
          </w:p>
        </w:tc>
        <w:tc>
          <w:tcPr>
            <w:tcW w:w="1276" w:type="dxa"/>
            <w:vAlign w:val="center"/>
          </w:tcPr>
          <w:p w14:paraId="38BC399F" w14:textId="2A11F52E" w:rsidR="00F93B6E" w:rsidRPr="004717D9" w:rsidRDefault="00161FA6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7,6</w:t>
            </w:r>
          </w:p>
        </w:tc>
        <w:tc>
          <w:tcPr>
            <w:tcW w:w="851" w:type="dxa"/>
            <w:vAlign w:val="center"/>
          </w:tcPr>
          <w:p w14:paraId="27FB586A" w14:textId="4295F431" w:rsidR="00F93B6E" w:rsidRPr="004717D9" w:rsidRDefault="00161FA6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107,6</w:t>
            </w:r>
          </w:p>
        </w:tc>
      </w:tr>
      <w:tr w:rsidR="00F93B6E" w:rsidRPr="00990670" w14:paraId="61324F91" w14:textId="77777777" w:rsidTr="005B1C20">
        <w:tc>
          <w:tcPr>
            <w:tcW w:w="728" w:type="dxa"/>
          </w:tcPr>
          <w:p w14:paraId="4F7E68A8" w14:textId="77777777" w:rsidR="00F93B6E" w:rsidRPr="004717D9" w:rsidRDefault="00516A55" w:rsidP="004312D8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3</w:t>
            </w:r>
            <w:r w:rsidR="00F93B6E" w:rsidRPr="004717D9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3F81DD1B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Mokesčiai už valstybinius gamtos išteklius</w:t>
            </w:r>
          </w:p>
        </w:tc>
        <w:tc>
          <w:tcPr>
            <w:tcW w:w="1134" w:type="dxa"/>
            <w:vAlign w:val="center"/>
          </w:tcPr>
          <w:p w14:paraId="740C3A1C" w14:textId="0340D55A" w:rsidR="00F93B6E" w:rsidRPr="004717D9" w:rsidRDefault="00161FA6" w:rsidP="009B18A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28,9</w:t>
            </w:r>
          </w:p>
        </w:tc>
        <w:tc>
          <w:tcPr>
            <w:tcW w:w="1275" w:type="dxa"/>
            <w:vAlign w:val="center"/>
          </w:tcPr>
          <w:p w14:paraId="141E3431" w14:textId="797EE26C" w:rsidR="00F93B6E" w:rsidRPr="004717D9" w:rsidRDefault="00161FA6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29,8</w:t>
            </w:r>
          </w:p>
        </w:tc>
        <w:tc>
          <w:tcPr>
            <w:tcW w:w="1276" w:type="dxa"/>
            <w:vAlign w:val="center"/>
          </w:tcPr>
          <w:p w14:paraId="65C5048E" w14:textId="2F0C3703" w:rsidR="00F93B6E" w:rsidRPr="004717D9" w:rsidRDefault="00161FA6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0,9</w:t>
            </w:r>
          </w:p>
        </w:tc>
        <w:tc>
          <w:tcPr>
            <w:tcW w:w="851" w:type="dxa"/>
            <w:vAlign w:val="center"/>
          </w:tcPr>
          <w:p w14:paraId="524CA3BC" w14:textId="1B3A0EE3" w:rsidR="00F93B6E" w:rsidRPr="004717D9" w:rsidRDefault="00161FA6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103,1</w:t>
            </w:r>
          </w:p>
        </w:tc>
      </w:tr>
      <w:tr w:rsidR="00516A55" w:rsidRPr="00990670" w14:paraId="40B5A79D" w14:textId="77777777" w:rsidTr="005B1C20">
        <w:tc>
          <w:tcPr>
            <w:tcW w:w="728" w:type="dxa"/>
          </w:tcPr>
          <w:p w14:paraId="62235992" w14:textId="77777777" w:rsidR="00516A55" w:rsidRPr="004717D9" w:rsidRDefault="00516A55" w:rsidP="00835D05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VI.</w:t>
            </w:r>
          </w:p>
        </w:tc>
        <w:tc>
          <w:tcPr>
            <w:tcW w:w="4342" w:type="dxa"/>
          </w:tcPr>
          <w:p w14:paraId="01302576" w14:textId="77777777" w:rsidR="00516A55" w:rsidRPr="004717D9" w:rsidRDefault="00516A55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Pajamos už prekes ir paslaugas</w:t>
            </w:r>
          </w:p>
        </w:tc>
        <w:tc>
          <w:tcPr>
            <w:tcW w:w="1134" w:type="dxa"/>
            <w:vAlign w:val="center"/>
          </w:tcPr>
          <w:p w14:paraId="2F19D72A" w14:textId="4DAA4F88" w:rsidR="00516A55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974,3</w:t>
            </w:r>
          </w:p>
        </w:tc>
        <w:tc>
          <w:tcPr>
            <w:tcW w:w="1275" w:type="dxa"/>
            <w:vAlign w:val="center"/>
          </w:tcPr>
          <w:p w14:paraId="0D60420D" w14:textId="701F4382" w:rsidR="00516A55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949,8</w:t>
            </w:r>
          </w:p>
        </w:tc>
        <w:tc>
          <w:tcPr>
            <w:tcW w:w="1276" w:type="dxa"/>
            <w:vAlign w:val="center"/>
          </w:tcPr>
          <w:p w14:paraId="40D298E5" w14:textId="6BF855B4" w:rsidR="00516A55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-24,5</w:t>
            </w:r>
          </w:p>
        </w:tc>
        <w:tc>
          <w:tcPr>
            <w:tcW w:w="851" w:type="dxa"/>
            <w:vAlign w:val="center"/>
          </w:tcPr>
          <w:p w14:paraId="6A4052CE" w14:textId="6C955968" w:rsidR="00516A55" w:rsidRPr="004717D9" w:rsidRDefault="00825073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97,5</w:t>
            </w:r>
          </w:p>
        </w:tc>
      </w:tr>
      <w:tr w:rsidR="00904647" w:rsidRPr="00990670" w14:paraId="44D74BB0" w14:textId="77777777" w:rsidTr="005B1C20">
        <w:tc>
          <w:tcPr>
            <w:tcW w:w="728" w:type="dxa"/>
          </w:tcPr>
          <w:p w14:paraId="13EC18C4" w14:textId="77777777" w:rsidR="00904647" w:rsidRPr="004717D9" w:rsidRDefault="00904647" w:rsidP="00835D05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1.</w:t>
            </w:r>
          </w:p>
        </w:tc>
        <w:tc>
          <w:tcPr>
            <w:tcW w:w="4342" w:type="dxa"/>
          </w:tcPr>
          <w:p w14:paraId="637ECBCD" w14:textId="77777777" w:rsidR="00904647" w:rsidRPr="004717D9" w:rsidRDefault="00904647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Biudžetinių įstaigų pajamos už prekes ir paslaugas</w:t>
            </w:r>
          </w:p>
        </w:tc>
        <w:tc>
          <w:tcPr>
            <w:tcW w:w="1134" w:type="dxa"/>
            <w:vAlign w:val="center"/>
          </w:tcPr>
          <w:p w14:paraId="125D64F2" w14:textId="777F8FE2" w:rsidR="00904647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32,0</w:t>
            </w:r>
          </w:p>
        </w:tc>
        <w:tc>
          <w:tcPr>
            <w:tcW w:w="1275" w:type="dxa"/>
            <w:vAlign w:val="center"/>
          </w:tcPr>
          <w:p w14:paraId="23F659DA" w14:textId="29601751" w:rsidR="00904647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37,8</w:t>
            </w:r>
          </w:p>
        </w:tc>
        <w:tc>
          <w:tcPr>
            <w:tcW w:w="1276" w:type="dxa"/>
            <w:vAlign w:val="center"/>
          </w:tcPr>
          <w:p w14:paraId="3CE1D40A" w14:textId="3B9F96DD" w:rsidR="00904647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5,8</w:t>
            </w:r>
          </w:p>
        </w:tc>
        <w:tc>
          <w:tcPr>
            <w:tcW w:w="851" w:type="dxa"/>
            <w:vAlign w:val="center"/>
          </w:tcPr>
          <w:p w14:paraId="3E90674A" w14:textId="6774B424" w:rsidR="00904647" w:rsidRPr="004717D9" w:rsidRDefault="00825073" w:rsidP="008B02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118,1</w:t>
            </w:r>
          </w:p>
        </w:tc>
      </w:tr>
      <w:tr w:rsidR="00F93B6E" w:rsidRPr="00990670" w14:paraId="2194A6EE" w14:textId="77777777" w:rsidTr="005B1C20">
        <w:tc>
          <w:tcPr>
            <w:tcW w:w="728" w:type="dxa"/>
          </w:tcPr>
          <w:p w14:paraId="127F758F" w14:textId="77777777" w:rsidR="00F93B6E" w:rsidRPr="004717D9" w:rsidRDefault="00846799" w:rsidP="00835D05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2</w:t>
            </w:r>
            <w:r w:rsidR="00F93B6E" w:rsidRPr="004717D9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3ECDA187" w14:textId="77777777" w:rsidR="00F93B6E" w:rsidRPr="004717D9" w:rsidRDefault="00904647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Pajamos už ilgalaikio ir trumpalaikio materialiojo turto nuomą</w:t>
            </w:r>
          </w:p>
        </w:tc>
        <w:tc>
          <w:tcPr>
            <w:tcW w:w="1134" w:type="dxa"/>
            <w:vAlign w:val="center"/>
          </w:tcPr>
          <w:p w14:paraId="71BA82D2" w14:textId="65DB8CAF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44,4</w:t>
            </w:r>
          </w:p>
        </w:tc>
        <w:tc>
          <w:tcPr>
            <w:tcW w:w="1275" w:type="dxa"/>
            <w:vAlign w:val="center"/>
          </w:tcPr>
          <w:p w14:paraId="1B3996C5" w14:textId="45FE7F46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36,8</w:t>
            </w:r>
          </w:p>
        </w:tc>
        <w:tc>
          <w:tcPr>
            <w:tcW w:w="1276" w:type="dxa"/>
            <w:vAlign w:val="center"/>
          </w:tcPr>
          <w:p w14:paraId="0B59CD60" w14:textId="2E8BE5F7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-7,6</w:t>
            </w:r>
          </w:p>
        </w:tc>
        <w:tc>
          <w:tcPr>
            <w:tcW w:w="851" w:type="dxa"/>
            <w:vAlign w:val="center"/>
          </w:tcPr>
          <w:p w14:paraId="0F288C22" w14:textId="29CE42FF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82,9</w:t>
            </w:r>
          </w:p>
        </w:tc>
      </w:tr>
      <w:tr w:rsidR="00F93B6E" w:rsidRPr="00990670" w14:paraId="543042B8" w14:textId="77777777" w:rsidTr="005B1C20">
        <w:tc>
          <w:tcPr>
            <w:tcW w:w="728" w:type="dxa"/>
          </w:tcPr>
          <w:p w14:paraId="5ED4C33D" w14:textId="77777777" w:rsidR="00F93B6E" w:rsidRPr="004717D9" w:rsidRDefault="00846799" w:rsidP="00835D05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3</w:t>
            </w:r>
            <w:r w:rsidR="00F93B6E" w:rsidRPr="004717D9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2352DFA4" w14:textId="77777777" w:rsidR="00F93B6E" w:rsidRPr="004717D9" w:rsidRDefault="00846799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Įmokos už išlaikymą švietimo, socialinės apsaugos ir kitose įstaigose</w:t>
            </w:r>
          </w:p>
        </w:tc>
        <w:tc>
          <w:tcPr>
            <w:tcW w:w="1134" w:type="dxa"/>
            <w:vAlign w:val="center"/>
          </w:tcPr>
          <w:p w14:paraId="3D5A604F" w14:textId="55DE4D86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327,9</w:t>
            </w:r>
          </w:p>
        </w:tc>
        <w:tc>
          <w:tcPr>
            <w:tcW w:w="1275" w:type="dxa"/>
            <w:vAlign w:val="center"/>
          </w:tcPr>
          <w:p w14:paraId="4F2D8659" w14:textId="7CC8592D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344,4</w:t>
            </w:r>
          </w:p>
        </w:tc>
        <w:tc>
          <w:tcPr>
            <w:tcW w:w="1276" w:type="dxa"/>
            <w:vAlign w:val="center"/>
          </w:tcPr>
          <w:p w14:paraId="2087E165" w14:textId="5AE79457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16,5</w:t>
            </w:r>
          </w:p>
        </w:tc>
        <w:tc>
          <w:tcPr>
            <w:tcW w:w="851" w:type="dxa"/>
            <w:vAlign w:val="center"/>
          </w:tcPr>
          <w:p w14:paraId="17DEAA19" w14:textId="44A85FDC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105,0</w:t>
            </w:r>
          </w:p>
        </w:tc>
      </w:tr>
      <w:tr w:rsidR="00F93B6E" w:rsidRPr="00990670" w14:paraId="3E7B98CE" w14:textId="77777777" w:rsidTr="005B1C20">
        <w:tc>
          <w:tcPr>
            <w:tcW w:w="728" w:type="dxa"/>
          </w:tcPr>
          <w:p w14:paraId="5A7C6B2D" w14:textId="77777777" w:rsidR="00F93B6E" w:rsidRPr="004717D9" w:rsidRDefault="00EC7486" w:rsidP="00835D05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4</w:t>
            </w:r>
            <w:r w:rsidR="00F93B6E" w:rsidRPr="004717D9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7228917C" w14:textId="77777777" w:rsidR="00F93B6E" w:rsidRPr="004717D9" w:rsidRDefault="00EC7486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Rinkliavos</w:t>
            </w:r>
          </w:p>
        </w:tc>
        <w:tc>
          <w:tcPr>
            <w:tcW w:w="1134" w:type="dxa"/>
          </w:tcPr>
          <w:p w14:paraId="196230B8" w14:textId="70732C78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545,0</w:t>
            </w:r>
          </w:p>
        </w:tc>
        <w:tc>
          <w:tcPr>
            <w:tcW w:w="1275" w:type="dxa"/>
          </w:tcPr>
          <w:p w14:paraId="66F3C142" w14:textId="744C6AD8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506,4</w:t>
            </w:r>
          </w:p>
        </w:tc>
        <w:tc>
          <w:tcPr>
            <w:tcW w:w="1276" w:type="dxa"/>
            <w:vAlign w:val="center"/>
          </w:tcPr>
          <w:p w14:paraId="3049E695" w14:textId="182063EB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-38,6</w:t>
            </w:r>
          </w:p>
        </w:tc>
        <w:tc>
          <w:tcPr>
            <w:tcW w:w="851" w:type="dxa"/>
            <w:vAlign w:val="center"/>
          </w:tcPr>
          <w:p w14:paraId="1E1FA14C" w14:textId="3CB11E02" w:rsidR="00F93B6E" w:rsidRPr="004717D9" w:rsidRDefault="0082507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sz w:val="20"/>
                <w:szCs w:val="20"/>
                <w:lang w:eastAsia="lt-LT"/>
              </w:rPr>
              <w:t>85,8</w:t>
            </w:r>
          </w:p>
        </w:tc>
      </w:tr>
      <w:tr w:rsidR="00EC7486" w:rsidRPr="00990670" w14:paraId="28C9928A" w14:textId="77777777" w:rsidTr="005B1C20">
        <w:tc>
          <w:tcPr>
            <w:tcW w:w="728" w:type="dxa"/>
          </w:tcPr>
          <w:p w14:paraId="26A1F985" w14:textId="77777777" w:rsidR="00EC7486" w:rsidRPr="004717D9" w:rsidRDefault="00A17B87" w:rsidP="00835D05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VII.</w:t>
            </w:r>
          </w:p>
        </w:tc>
        <w:tc>
          <w:tcPr>
            <w:tcW w:w="4342" w:type="dxa"/>
          </w:tcPr>
          <w:p w14:paraId="2EEE1F43" w14:textId="77777777" w:rsidR="00EC7486" w:rsidRPr="004717D9" w:rsidRDefault="00A17B87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Pajamos iš baudų, konfiskuoto turto ir kitų netesybų</w:t>
            </w:r>
          </w:p>
        </w:tc>
        <w:tc>
          <w:tcPr>
            <w:tcW w:w="1134" w:type="dxa"/>
            <w:vAlign w:val="center"/>
          </w:tcPr>
          <w:p w14:paraId="00320CCF" w14:textId="77777777" w:rsidR="00EC7486" w:rsidRPr="004717D9" w:rsidRDefault="00EC7486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B220EE8" w14:textId="2BD276EA" w:rsidR="00EC7486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22,8</w:t>
            </w:r>
          </w:p>
        </w:tc>
        <w:tc>
          <w:tcPr>
            <w:tcW w:w="1276" w:type="dxa"/>
            <w:vAlign w:val="center"/>
          </w:tcPr>
          <w:p w14:paraId="04A2AC7C" w14:textId="23692612" w:rsidR="00EC7486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22,8</w:t>
            </w:r>
          </w:p>
        </w:tc>
        <w:tc>
          <w:tcPr>
            <w:tcW w:w="851" w:type="dxa"/>
            <w:vAlign w:val="center"/>
          </w:tcPr>
          <w:p w14:paraId="6FBFB682" w14:textId="77777777" w:rsidR="00EC7486" w:rsidRPr="004717D9" w:rsidRDefault="00EC7486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</w:p>
        </w:tc>
      </w:tr>
      <w:tr w:rsidR="00F93B6E" w:rsidRPr="00990670" w14:paraId="3F4550A9" w14:textId="77777777" w:rsidTr="005B1C20">
        <w:tc>
          <w:tcPr>
            <w:tcW w:w="728" w:type="dxa"/>
          </w:tcPr>
          <w:p w14:paraId="58076E9B" w14:textId="77777777" w:rsidR="00F93B6E" w:rsidRPr="004717D9" w:rsidRDefault="00A17B87" w:rsidP="00835D05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VIII</w:t>
            </w:r>
            <w:r w:rsidR="00F93B6E" w:rsidRPr="004717D9">
              <w:rPr>
                <w:rFonts w:ascii="Times New Roman" w:hAnsi="Times New Roman"/>
                <w:b/>
                <w:lang w:eastAsia="lt-LT"/>
              </w:rPr>
              <w:t>.</w:t>
            </w:r>
          </w:p>
        </w:tc>
        <w:tc>
          <w:tcPr>
            <w:tcW w:w="4342" w:type="dxa"/>
          </w:tcPr>
          <w:p w14:paraId="302B0C2C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Kitos neišvardytos pajamos</w:t>
            </w:r>
          </w:p>
        </w:tc>
        <w:tc>
          <w:tcPr>
            <w:tcW w:w="1134" w:type="dxa"/>
            <w:vAlign w:val="center"/>
          </w:tcPr>
          <w:p w14:paraId="7E7EC1FB" w14:textId="4F5ADA7E" w:rsidR="00F93B6E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15,0</w:t>
            </w:r>
          </w:p>
        </w:tc>
        <w:tc>
          <w:tcPr>
            <w:tcW w:w="1275" w:type="dxa"/>
            <w:vAlign w:val="center"/>
          </w:tcPr>
          <w:p w14:paraId="5FE4BDC2" w14:textId="183DCB0E" w:rsidR="00F93B6E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14,8</w:t>
            </w:r>
          </w:p>
        </w:tc>
        <w:tc>
          <w:tcPr>
            <w:tcW w:w="1276" w:type="dxa"/>
            <w:vAlign w:val="center"/>
          </w:tcPr>
          <w:p w14:paraId="655093D1" w14:textId="38B784FB" w:rsidR="00F93B6E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0,2</w:t>
            </w:r>
          </w:p>
        </w:tc>
        <w:tc>
          <w:tcPr>
            <w:tcW w:w="851" w:type="dxa"/>
            <w:vAlign w:val="center"/>
          </w:tcPr>
          <w:p w14:paraId="5F4398AF" w14:textId="497A88B5" w:rsidR="00F93B6E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98,7</w:t>
            </w:r>
          </w:p>
        </w:tc>
      </w:tr>
      <w:tr w:rsidR="00F93B6E" w:rsidRPr="00990670" w14:paraId="222E5BB8" w14:textId="77777777" w:rsidTr="005B1C20">
        <w:tc>
          <w:tcPr>
            <w:tcW w:w="728" w:type="dxa"/>
          </w:tcPr>
          <w:p w14:paraId="61342A20" w14:textId="77777777" w:rsidR="00F93B6E" w:rsidRPr="004717D9" w:rsidRDefault="00EB190D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I</w:t>
            </w:r>
            <w:r w:rsidR="00F93B6E" w:rsidRPr="004717D9">
              <w:rPr>
                <w:rFonts w:ascii="Times New Roman" w:hAnsi="Times New Roman"/>
                <w:b/>
                <w:lang w:eastAsia="lt-LT"/>
              </w:rPr>
              <w:t>X.</w:t>
            </w:r>
          </w:p>
        </w:tc>
        <w:tc>
          <w:tcPr>
            <w:tcW w:w="4342" w:type="dxa"/>
          </w:tcPr>
          <w:p w14:paraId="2940F973" w14:textId="77777777" w:rsidR="00F93B6E" w:rsidRPr="004717D9" w:rsidRDefault="00EB190D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Materialiojo ir nematerialiojo t</w:t>
            </w:r>
            <w:r w:rsidR="00F93B6E" w:rsidRPr="004717D9">
              <w:rPr>
                <w:rFonts w:ascii="Times New Roman" w:hAnsi="Times New Roman"/>
                <w:b/>
                <w:lang w:eastAsia="lt-LT"/>
              </w:rPr>
              <w:t>urto realizavimo pajamos</w:t>
            </w:r>
          </w:p>
        </w:tc>
        <w:tc>
          <w:tcPr>
            <w:tcW w:w="1134" w:type="dxa"/>
            <w:vAlign w:val="center"/>
          </w:tcPr>
          <w:p w14:paraId="3CAE72DD" w14:textId="0B305ED7" w:rsidR="00F93B6E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60,0</w:t>
            </w:r>
          </w:p>
        </w:tc>
        <w:tc>
          <w:tcPr>
            <w:tcW w:w="1275" w:type="dxa"/>
            <w:vAlign w:val="center"/>
          </w:tcPr>
          <w:p w14:paraId="0B796A12" w14:textId="05E4344C" w:rsidR="00F93B6E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13,</w:t>
            </w:r>
          </w:p>
        </w:tc>
        <w:tc>
          <w:tcPr>
            <w:tcW w:w="1276" w:type="dxa"/>
            <w:vAlign w:val="center"/>
          </w:tcPr>
          <w:p w14:paraId="4BE6E997" w14:textId="1EB700C8" w:rsidR="00F93B6E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-46,5</w:t>
            </w:r>
          </w:p>
        </w:tc>
        <w:tc>
          <w:tcPr>
            <w:tcW w:w="851" w:type="dxa"/>
            <w:vAlign w:val="center"/>
          </w:tcPr>
          <w:p w14:paraId="749C1068" w14:textId="6DA5C2D5" w:rsidR="00F93B6E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22,5</w:t>
            </w:r>
          </w:p>
        </w:tc>
      </w:tr>
      <w:tr w:rsidR="00EB5C9A" w:rsidRPr="00EB5C9A" w14:paraId="1AEDC94F" w14:textId="77777777" w:rsidTr="005B1C20">
        <w:tc>
          <w:tcPr>
            <w:tcW w:w="728" w:type="dxa"/>
          </w:tcPr>
          <w:p w14:paraId="7D9009B5" w14:textId="77777777" w:rsidR="002E3D20" w:rsidRPr="004717D9" w:rsidRDefault="002E3D20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4342" w:type="dxa"/>
          </w:tcPr>
          <w:p w14:paraId="19D16329" w14:textId="3CBD159A" w:rsidR="002E3D20" w:rsidRPr="004717D9" w:rsidRDefault="002E3D20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Iš viso pajamų</w:t>
            </w:r>
          </w:p>
        </w:tc>
        <w:tc>
          <w:tcPr>
            <w:tcW w:w="1134" w:type="dxa"/>
            <w:vAlign w:val="center"/>
          </w:tcPr>
          <w:p w14:paraId="10D5DFDC" w14:textId="72208677" w:rsidR="002E3D20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30</w:t>
            </w:r>
            <w:r w:rsidR="00CE1E6D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416,6</w:t>
            </w:r>
          </w:p>
        </w:tc>
        <w:tc>
          <w:tcPr>
            <w:tcW w:w="1275" w:type="dxa"/>
            <w:vAlign w:val="center"/>
          </w:tcPr>
          <w:p w14:paraId="77F9A4BB" w14:textId="508DCD98" w:rsidR="002E3D20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31</w:t>
            </w:r>
            <w:r w:rsidR="00CE1E6D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487,4</w:t>
            </w:r>
          </w:p>
        </w:tc>
        <w:tc>
          <w:tcPr>
            <w:tcW w:w="1276" w:type="dxa"/>
            <w:vAlign w:val="center"/>
          </w:tcPr>
          <w:p w14:paraId="3F318169" w14:textId="19FB46DA" w:rsidR="002E3D20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</w:t>
            </w:r>
            <w:r w:rsidR="00CE1E6D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070,8</w:t>
            </w:r>
          </w:p>
        </w:tc>
        <w:tc>
          <w:tcPr>
            <w:tcW w:w="851" w:type="dxa"/>
            <w:vAlign w:val="center"/>
          </w:tcPr>
          <w:p w14:paraId="693E6D23" w14:textId="7AEB9A72" w:rsidR="002E3D20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103,5</w:t>
            </w:r>
          </w:p>
        </w:tc>
      </w:tr>
      <w:tr w:rsidR="00F93B6E" w:rsidRPr="00990670" w14:paraId="21499520" w14:textId="77777777" w:rsidTr="005B1C20">
        <w:tc>
          <w:tcPr>
            <w:tcW w:w="728" w:type="dxa"/>
          </w:tcPr>
          <w:p w14:paraId="67817816" w14:textId="2F509D43" w:rsidR="00F93B6E" w:rsidRPr="004717D9" w:rsidRDefault="00F93B6E" w:rsidP="00562B71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4342" w:type="dxa"/>
          </w:tcPr>
          <w:p w14:paraId="6CE8C074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Savivaldybės gautos ilgalaikės paskolos</w:t>
            </w:r>
          </w:p>
        </w:tc>
        <w:tc>
          <w:tcPr>
            <w:tcW w:w="1134" w:type="dxa"/>
            <w:vAlign w:val="center"/>
          </w:tcPr>
          <w:p w14:paraId="382C0186" w14:textId="7A6CD965" w:rsidR="00F93B6E" w:rsidRPr="004717D9" w:rsidRDefault="00F93B6E" w:rsidP="009906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B43545D" w14:textId="3CDCF0B3" w:rsidR="00F93B6E" w:rsidRPr="004717D9" w:rsidRDefault="00F93B6E" w:rsidP="009906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  <w:vAlign w:val="center"/>
          </w:tcPr>
          <w:p w14:paraId="31082FBB" w14:textId="54CD6B0A" w:rsidR="00F93B6E" w:rsidRPr="004717D9" w:rsidRDefault="00F93B6E" w:rsidP="004312D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851" w:type="dxa"/>
            <w:vAlign w:val="center"/>
          </w:tcPr>
          <w:p w14:paraId="221BD866" w14:textId="67905180" w:rsidR="00F93B6E" w:rsidRPr="004717D9" w:rsidRDefault="00F93B6E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</w:p>
        </w:tc>
      </w:tr>
      <w:tr w:rsidR="00825E73" w:rsidRPr="00825E73" w14:paraId="578F8A1C" w14:textId="77777777" w:rsidTr="005B1C20">
        <w:tc>
          <w:tcPr>
            <w:tcW w:w="728" w:type="dxa"/>
          </w:tcPr>
          <w:p w14:paraId="1EEABED3" w14:textId="42ADEAB5" w:rsidR="00430D11" w:rsidRPr="004717D9" w:rsidRDefault="00430D11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4342" w:type="dxa"/>
          </w:tcPr>
          <w:p w14:paraId="2EA76218" w14:textId="0FDD6FFF" w:rsidR="00430D11" w:rsidRPr="004717D9" w:rsidRDefault="00974CDA" w:rsidP="009B18AE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Metų pradžios lėšų likutis</w:t>
            </w:r>
            <w:r w:rsidR="00175802" w:rsidRPr="004717D9">
              <w:rPr>
                <w:rFonts w:ascii="Times New Roman" w:hAnsi="Times New Roman"/>
                <w:b/>
                <w:lang w:eastAsia="lt-LT"/>
              </w:rPr>
              <w:t xml:space="preserve"> (su apyvartinėmis lėšomis)</w:t>
            </w:r>
          </w:p>
        </w:tc>
        <w:tc>
          <w:tcPr>
            <w:tcW w:w="1134" w:type="dxa"/>
            <w:vAlign w:val="center"/>
          </w:tcPr>
          <w:p w14:paraId="666B0A75" w14:textId="658882B9" w:rsidR="00430D11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2</w:t>
            </w:r>
            <w:r w:rsidR="00CE1E6D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938,6</w:t>
            </w:r>
          </w:p>
        </w:tc>
        <w:tc>
          <w:tcPr>
            <w:tcW w:w="1275" w:type="dxa"/>
            <w:vAlign w:val="center"/>
          </w:tcPr>
          <w:p w14:paraId="337D1F3E" w14:textId="44DBD2B1" w:rsidR="00430D11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2</w:t>
            </w:r>
            <w:r w:rsidR="00CE1E6D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938,6</w:t>
            </w:r>
          </w:p>
        </w:tc>
        <w:tc>
          <w:tcPr>
            <w:tcW w:w="1276" w:type="dxa"/>
            <w:vAlign w:val="center"/>
          </w:tcPr>
          <w:p w14:paraId="62246736" w14:textId="53330414" w:rsidR="00430D11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0</w:t>
            </w:r>
          </w:p>
        </w:tc>
        <w:tc>
          <w:tcPr>
            <w:tcW w:w="851" w:type="dxa"/>
            <w:vAlign w:val="center"/>
          </w:tcPr>
          <w:p w14:paraId="29986CB8" w14:textId="04250022" w:rsidR="00430D11" w:rsidRPr="004717D9" w:rsidRDefault="00B33E6D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100</w:t>
            </w:r>
          </w:p>
        </w:tc>
      </w:tr>
      <w:tr w:rsidR="00974CDA" w:rsidRPr="00D37AB5" w14:paraId="79973BA2" w14:textId="77777777" w:rsidTr="005B1C20">
        <w:tc>
          <w:tcPr>
            <w:tcW w:w="728" w:type="dxa"/>
          </w:tcPr>
          <w:p w14:paraId="1ACD04CC" w14:textId="77777777" w:rsidR="00974CDA" w:rsidRPr="004717D9" w:rsidRDefault="00974CDA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4342" w:type="dxa"/>
          </w:tcPr>
          <w:p w14:paraId="463DB35E" w14:textId="71C843FA" w:rsidR="00974CDA" w:rsidRPr="004717D9" w:rsidRDefault="00974CDA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Iš jo: 202</w:t>
            </w:r>
            <w:r w:rsidR="00B33E6D" w:rsidRPr="004717D9">
              <w:rPr>
                <w:rFonts w:ascii="Times New Roman" w:hAnsi="Times New Roman"/>
                <w:b/>
                <w:lang w:eastAsia="lt-LT"/>
              </w:rPr>
              <w:t>3</w:t>
            </w:r>
            <w:r w:rsidRPr="004717D9">
              <w:rPr>
                <w:rFonts w:ascii="Times New Roman" w:hAnsi="Times New Roman"/>
                <w:b/>
                <w:lang w:eastAsia="lt-LT"/>
              </w:rPr>
              <w:t xml:space="preserve"> metų nepanaudota pajamų dalis, kuri viršija 202</w:t>
            </w:r>
            <w:r w:rsidR="00B33E6D" w:rsidRPr="004717D9">
              <w:rPr>
                <w:rFonts w:ascii="Times New Roman" w:hAnsi="Times New Roman"/>
                <w:b/>
                <w:lang w:eastAsia="lt-LT"/>
              </w:rPr>
              <w:t>3</w:t>
            </w:r>
            <w:r w:rsidRPr="004717D9">
              <w:rPr>
                <w:rFonts w:ascii="Times New Roman" w:hAnsi="Times New Roman"/>
                <w:b/>
                <w:lang w:eastAsia="lt-LT"/>
              </w:rPr>
              <w:t xml:space="preserve"> metų panaudotus asignavimus</w:t>
            </w:r>
          </w:p>
        </w:tc>
        <w:tc>
          <w:tcPr>
            <w:tcW w:w="1134" w:type="dxa"/>
            <w:vAlign w:val="center"/>
          </w:tcPr>
          <w:p w14:paraId="4816EBE6" w14:textId="344BE79E" w:rsidR="00974CDA" w:rsidRPr="004717D9" w:rsidRDefault="00B33E6D" w:rsidP="00DF6C1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2</w:t>
            </w:r>
            <w:r w:rsidR="00CE1E6D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810,5</w:t>
            </w:r>
          </w:p>
        </w:tc>
        <w:tc>
          <w:tcPr>
            <w:tcW w:w="1275" w:type="dxa"/>
            <w:vAlign w:val="center"/>
          </w:tcPr>
          <w:p w14:paraId="3264ACB9" w14:textId="71A54D13" w:rsidR="00974CDA" w:rsidRPr="004717D9" w:rsidRDefault="00B33E6D" w:rsidP="008B02A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2</w:t>
            </w:r>
            <w:r w:rsidR="00CE1E6D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810,5</w:t>
            </w:r>
          </w:p>
        </w:tc>
        <w:tc>
          <w:tcPr>
            <w:tcW w:w="1276" w:type="dxa"/>
            <w:vAlign w:val="center"/>
          </w:tcPr>
          <w:p w14:paraId="5B430AB3" w14:textId="1CB9D4A4" w:rsidR="00974CDA" w:rsidRPr="004717D9" w:rsidRDefault="00B33E6D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0</w:t>
            </w:r>
          </w:p>
        </w:tc>
        <w:tc>
          <w:tcPr>
            <w:tcW w:w="851" w:type="dxa"/>
            <w:vAlign w:val="center"/>
          </w:tcPr>
          <w:p w14:paraId="35FE5888" w14:textId="77777777" w:rsidR="00974CDA" w:rsidRPr="004717D9" w:rsidRDefault="00974CDA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</w:p>
        </w:tc>
      </w:tr>
      <w:tr w:rsidR="00EB5C9A" w:rsidRPr="00EB5C9A" w14:paraId="1B4B6C23" w14:textId="77777777" w:rsidTr="005B1C20">
        <w:tc>
          <w:tcPr>
            <w:tcW w:w="728" w:type="dxa"/>
          </w:tcPr>
          <w:p w14:paraId="38B24803" w14:textId="77777777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4342" w:type="dxa"/>
          </w:tcPr>
          <w:p w14:paraId="2A816DE3" w14:textId="00901F08" w:rsidR="00F93B6E" w:rsidRPr="004717D9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 xml:space="preserve">Iš viso </w:t>
            </w:r>
          </w:p>
        </w:tc>
        <w:tc>
          <w:tcPr>
            <w:tcW w:w="1134" w:type="dxa"/>
            <w:vAlign w:val="center"/>
          </w:tcPr>
          <w:p w14:paraId="42616C4A" w14:textId="29504F71" w:rsidR="00F93B6E" w:rsidRPr="004717D9" w:rsidRDefault="00B33E6D" w:rsidP="00DF6C1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33</w:t>
            </w:r>
            <w:r w:rsidR="00CE1E6D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355,2</w:t>
            </w:r>
          </w:p>
        </w:tc>
        <w:tc>
          <w:tcPr>
            <w:tcW w:w="1275" w:type="dxa"/>
            <w:vAlign w:val="center"/>
          </w:tcPr>
          <w:p w14:paraId="2E843005" w14:textId="732D8252" w:rsidR="00F93B6E" w:rsidRPr="004717D9" w:rsidRDefault="00B33E6D" w:rsidP="008B02A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34</w:t>
            </w:r>
            <w:r w:rsidR="00CE1E6D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426,0</w:t>
            </w:r>
          </w:p>
        </w:tc>
        <w:tc>
          <w:tcPr>
            <w:tcW w:w="1276" w:type="dxa"/>
            <w:vAlign w:val="center"/>
          </w:tcPr>
          <w:p w14:paraId="20330131" w14:textId="2411D84F" w:rsidR="00F93B6E" w:rsidRPr="004717D9" w:rsidRDefault="00B33E6D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</w:t>
            </w:r>
            <w:r w:rsidR="00CE1E6D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 </w:t>
            </w: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070,8</w:t>
            </w:r>
          </w:p>
        </w:tc>
        <w:tc>
          <w:tcPr>
            <w:tcW w:w="851" w:type="dxa"/>
            <w:vAlign w:val="center"/>
          </w:tcPr>
          <w:p w14:paraId="5FC17251" w14:textId="542D8E74" w:rsidR="00F93B6E" w:rsidRPr="004717D9" w:rsidRDefault="00EB5C9A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 w:rsidRPr="004717D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103,2</w:t>
            </w:r>
          </w:p>
        </w:tc>
      </w:tr>
    </w:tbl>
    <w:p w14:paraId="378044F8" w14:textId="77777777" w:rsidR="00F93B6E" w:rsidRPr="00D37AB5" w:rsidRDefault="00F93B6E" w:rsidP="008A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8C7F86" w14:textId="77777777" w:rsidR="00243F9C" w:rsidRPr="00881016" w:rsidRDefault="00243F9C" w:rsidP="00F90B90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14:paraId="4EE2B828" w14:textId="26574268" w:rsidR="00F93B6E" w:rsidRDefault="00F93B6E" w:rsidP="00AB0D30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Pajamos taip pat yra skirstomos pagal finansavimo šaltinius. 20</w:t>
      </w:r>
      <w:r w:rsidR="007B65BE">
        <w:rPr>
          <w:rFonts w:ascii="Times New Roman" w:hAnsi="Times New Roman"/>
          <w:sz w:val="24"/>
          <w:szCs w:val="24"/>
        </w:rPr>
        <w:t>2</w:t>
      </w:r>
      <w:r w:rsidR="004C1AA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metais pajamų buvo gauta pagal </w:t>
      </w:r>
      <w:r w:rsidR="00BB17FF">
        <w:rPr>
          <w:rFonts w:ascii="Times New Roman" w:hAnsi="Times New Roman"/>
          <w:sz w:val="24"/>
          <w:szCs w:val="24"/>
        </w:rPr>
        <w:t>devynis</w:t>
      </w:r>
      <w:r>
        <w:rPr>
          <w:rFonts w:ascii="Times New Roman" w:hAnsi="Times New Roman"/>
          <w:sz w:val="24"/>
          <w:szCs w:val="24"/>
        </w:rPr>
        <w:t xml:space="preserve"> finansavimo šaltini</w:t>
      </w:r>
      <w:r w:rsidR="00A06BFB">
        <w:rPr>
          <w:rFonts w:ascii="Times New Roman" w:hAnsi="Times New Roman"/>
          <w:sz w:val="24"/>
          <w:szCs w:val="24"/>
        </w:rPr>
        <w:t>us</w:t>
      </w:r>
      <w:r w:rsidR="004717D9">
        <w:rPr>
          <w:rFonts w:ascii="Times New Roman" w:hAnsi="Times New Roman"/>
          <w:sz w:val="24"/>
          <w:szCs w:val="24"/>
        </w:rPr>
        <w:t>.</w:t>
      </w:r>
    </w:p>
    <w:p w14:paraId="6ABFBD1B" w14:textId="77777777" w:rsidR="00256E55" w:rsidRPr="00C65F6B" w:rsidRDefault="00256E55" w:rsidP="00AB0D30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</w:p>
    <w:p w14:paraId="50095BD8" w14:textId="7C9B5A55" w:rsidR="00A971B7" w:rsidRPr="004717D9" w:rsidRDefault="004717D9" w:rsidP="004717D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717D9">
        <w:rPr>
          <w:rFonts w:ascii="Times New Roman" w:hAnsi="Times New Roman"/>
          <w:b/>
          <w:bCs/>
          <w:sz w:val="24"/>
          <w:szCs w:val="24"/>
        </w:rPr>
        <w:t>2 lentelė. Skuodo rajono savivaldybės 2024 metų biudžeto pajamų plano vykdymas pagal finansavimo šaltinius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6"/>
        <w:gridCol w:w="3056"/>
        <w:gridCol w:w="1756"/>
        <w:gridCol w:w="1286"/>
        <w:gridCol w:w="1255"/>
        <w:gridCol w:w="819"/>
      </w:tblGrid>
      <w:tr w:rsidR="004717D9" w:rsidRPr="00990670" w14:paraId="508B368F" w14:textId="77777777" w:rsidTr="0017582D">
        <w:trPr>
          <w:trHeight w:val="865"/>
        </w:trPr>
        <w:tc>
          <w:tcPr>
            <w:tcW w:w="1456" w:type="dxa"/>
          </w:tcPr>
          <w:p w14:paraId="7A886BA5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Finans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a</w:t>
            </w: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vimo šaltinio kodas</w:t>
            </w:r>
          </w:p>
        </w:tc>
        <w:tc>
          <w:tcPr>
            <w:tcW w:w="3056" w:type="dxa"/>
          </w:tcPr>
          <w:p w14:paraId="5E96A01C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1756" w:type="dxa"/>
          </w:tcPr>
          <w:p w14:paraId="53894616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Patikslintas planas</w:t>
            </w:r>
          </w:p>
        </w:tc>
        <w:tc>
          <w:tcPr>
            <w:tcW w:w="1286" w:type="dxa"/>
          </w:tcPr>
          <w:p w14:paraId="545293C1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Įvykdyta</w:t>
            </w:r>
          </w:p>
        </w:tc>
        <w:tc>
          <w:tcPr>
            <w:tcW w:w="1255" w:type="dxa"/>
          </w:tcPr>
          <w:p w14:paraId="7EFB442D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Rezultatas</w:t>
            </w:r>
          </w:p>
        </w:tc>
        <w:tc>
          <w:tcPr>
            <w:tcW w:w="819" w:type="dxa"/>
          </w:tcPr>
          <w:p w14:paraId="0873763A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Proc.</w:t>
            </w:r>
          </w:p>
        </w:tc>
      </w:tr>
      <w:tr w:rsidR="004717D9" w:rsidRPr="00DF77DF" w14:paraId="371F82F0" w14:textId="77777777" w:rsidTr="0017582D">
        <w:tc>
          <w:tcPr>
            <w:tcW w:w="1456" w:type="dxa"/>
          </w:tcPr>
          <w:p w14:paraId="07B8DB3A" w14:textId="77777777" w:rsidR="004717D9" w:rsidRPr="00DF77DF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3056" w:type="dxa"/>
          </w:tcPr>
          <w:p w14:paraId="59BEFA4A" w14:textId="77777777" w:rsidR="004717D9" w:rsidRPr="00DF77DF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756" w:type="dxa"/>
          </w:tcPr>
          <w:p w14:paraId="0E94C7E5" w14:textId="77777777" w:rsidR="004717D9" w:rsidRPr="00DF77DF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286" w:type="dxa"/>
          </w:tcPr>
          <w:p w14:paraId="7CC55BF4" w14:textId="77777777" w:rsidR="004717D9" w:rsidRPr="00DF77DF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255" w:type="dxa"/>
          </w:tcPr>
          <w:p w14:paraId="3A658F96" w14:textId="77777777" w:rsidR="004717D9" w:rsidRPr="00DF77DF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819" w:type="dxa"/>
          </w:tcPr>
          <w:p w14:paraId="65422F5A" w14:textId="77777777" w:rsidR="004717D9" w:rsidRPr="00DF77DF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6</w:t>
            </w:r>
          </w:p>
        </w:tc>
      </w:tr>
      <w:tr w:rsidR="004717D9" w:rsidRPr="00FC73D8" w14:paraId="2C571994" w14:textId="77777777" w:rsidTr="0017582D">
        <w:tc>
          <w:tcPr>
            <w:tcW w:w="1456" w:type="dxa"/>
          </w:tcPr>
          <w:p w14:paraId="4EEEF299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lastRenderedPageBreak/>
              <w:t>1102</w:t>
            </w:r>
          </w:p>
        </w:tc>
        <w:tc>
          <w:tcPr>
            <w:tcW w:w="3056" w:type="dxa"/>
          </w:tcPr>
          <w:p w14:paraId="3FDDC760" w14:textId="77777777" w:rsidR="004717D9" w:rsidRPr="00990670" w:rsidRDefault="004717D9" w:rsidP="00175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Išlaidoms finansuoti (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s</w:t>
            </w: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avivaldybės savarankiškoms funkcijoms)</w:t>
            </w:r>
          </w:p>
        </w:tc>
        <w:tc>
          <w:tcPr>
            <w:tcW w:w="1756" w:type="dxa"/>
          </w:tcPr>
          <w:p w14:paraId="3A368804" w14:textId="5C506CB3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17 722,0</w:t>
            </w:r>
          </w:p>
        </w:tc>
        <w:tc>
          <w:tcPr>
            <w:tcW w:w="1286" w:type="dxa"/>
          </w:tcPr>
          <w:p w14:paraId="590CC8A2" w14:textId="3DA03C46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18 966,9</w:t>
            </w:r>
          </w:p>
        </w:tc>
        <w:tc>
          <w:tcPr>
            <w:tcW w:w="1255" w:type="dxa"/>
          </w:tcPr>
          <w:p w14:paraId="5A79DE1E" w14:textId="69CC13E6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1 244,9</w:t>
            </w:r>
          </w:p>
        </w:tc>
        <w:tc>
          <w:tcPr>
            <w:tcW w:w="819" w:type="dxa"/>
          </w:tcPr>
          <w:p w14:paraId="104B1AFD" w14:textId="014E1457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107,0</w:t>
            </w:r>
          </w:p>
        </w:tc>
      </w:tr>
      <w:tr w:rsidR="004717D9" w:rsidRPr="00FC73D8" w14:paraId="47A7DB12" w14:textId="77777777" w:rsidTr="0017582D">
        <w:tc>
          <w:tcPr>
            <w:tcW w:w="1456" w:type="dxa"/>
          </w:tcPr>
          <w:p w14:paraId="247D090D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1104</w:t>
            </w:r>
          </w:p>
        </w:tc>
        <w:tc>
          <w:tcPr>
            <w:tcW w:w="3056" w:type="dxa"/>
          </w:tcPr>
          <w:p w14:paraId="6BD0F9BB" w14:textId="77777777" w:rsidR="004717D9" w:rsidRPr="00990670" w:rsidRDefault="004717D9" w:rsidP="00175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Komunalinių atliekų surinkimui ir tvarkymui</w:t>
            </w:r>
          </w:p>
        </w:tc>
        <w:tc>
          <w:tcPr>
            <w:tcW w:w="1756" w:type="dxa"/>
          </w:tcPr>
          <w:p w14:paraId="4B097C1C" w14:textId="68836AB9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532,0</w:t>
            </w:r>
          </w:p>
        </w:tc>
        <w:tc>
          <w:tcPr>
            <w:tcW w:w="1286" w:type="dxa"/>
          </w:tcPr>
          <w:p w14:paraId="45EB1DB5" w14:textId="4D9FFB5E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489,2</w:t>
            </w:r>
          </w:p>
        </w:tc>
        <w:tc>
          <w:tcPr>
            <w:tcW w:w="1255" w:type="dxa"/>
          </w:tcPr>
          <w:p w14:paraId="67DF72EE" w14:textId="1D75DCA2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-42,8</w:t>
            </w:r>
          </w:p>
        </w:tc>
        <w:tc>
          <w:tcPr>
            <w:tcW w:w="819" w:type="dxa"/>
          </w:tcPr>
          <w:p w14:paraId="02490DEC" w14:textId="2261758C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92,0</w:t>
            </w:r>
          </w:p>
        </w:tc>
      </w:tr>
      <w:tr w:rsidR="004717D9" w:rsidRPr="00FC73D8" w14:paraId="7CCA0FB3" w14:textId="77777777" w:rsidTr="0017582D">
        <w:tc>
          <w:tcPr>
            <w:tcW w:w="1456" w:type="dxa"/>
          </w:tcPr>
          <w:p w14:paraId="0D8C0E32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1201</w:t>
            </w:r>
          </w:p>
        </w:tc>
        <w:tc>
          <w:tcPr>
            <w:tcW w:w="3056" w:type="dxa"/>
          </w:tcPr>
          <w:p w14:paraId="510957AC" w14:textId="77777777" w:rsidR="004717D9" w:rsidRPr="00990670" w:rsidRDefault="004717D9" w:rsidP="00175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Skolintos lėšos</w:t>
            </w:r>
          </w:p>
        </w:tc>
        <w:tc>
          <w:tcPr>
            <w:tcW w:w="1756" w:type="dxa"/>
          </w:tcPr>
          <w:p w14:paraId="6E755492" w14:textId="0E8D30DF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0</w:t>
            </w:r>
          </w:p>
        </w:tc>
        <w:tc>
          <w:tcPr>
            <w:tcW w:w="1286" w:type="dxa"/>
          </w:tcPr>
          <w:p w14:paraId="263A653E" w14:textId="0A1EBA9F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0</w:t>
            </w:r>
          </w:p>
        </w:tc>
        <w:tc>
          <w:tcPr>
            <w:tcW w:w="1255" w:type="dxa"/>
          </w:tcPr>
          <w:p w14:paraId="294ACD46" w14:textId="6E0CDB0F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0</w:t>
            </w:r>
          </w:p>
        </w:tc>
        <w:tc>
          <w:tcPr>
            <w:tcW w:w="819" w:type="dxa"/>
          </w:tcPr>
          <w:p w14:paraId="35B1B06D" w14:textId="1D3130B4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0</w:t>
            </w:r>
          </w:p>
        </w:tc>
      </w:tr>
      <w:tr w:rsidR="004717D9" w:rsidRPr="00C63A06" w14:paraId="11FD4F1D" w14:textId="77777777" w:rsidTr="0017582D">
        <w:tc>
          <w:tcPr>
            <w:tcW w:w="1456" w:type="dxa"/>
          </w:tcPr>
          <w:p w14:paraId="6EC93884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1301</w:t>
            </w:r>
          </w:p>
        </w:tc>
        <w:tc>
          <w:tcPr>
            <w:tcW w:w="3056" w:type="dxa"/>
          </w:tcPr>
          <w:p w14:paraId="388A0EC6" w14:textId="77777777" w:rsidR="004717D9" w:rsidRPr="00990670" w:rsidRDefault="004717D9" w:rsidP="00175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Pajamos už prekes ir paslaugas</w:t>
            </w:r>
          </w:p>
        </w:tc>
        <w:tc>
          <w:tcPr>
            <w:tcW w:w="1756" w:type="dxa"/>
          </w:tcPr>
          <w:p w14:paraId="23658E49" w14:textId="31267BD5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404,3</w:t>
            </w:r>
          </w:p>
        </w:tc>
        <w:tc>
          <w:tcPr>
            <w:tcW w:w="1286" w:type="dxa"/>
          </w:tcPr>
          <w:p w14:paraId="0A103D85" w14:textId="5184AB42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419,1</w:t>
            </w:r>
          </w:p>
        </w:tc>
        <w:tc>
          <w:tcPr>
            <w:tcW w:w="1255" w:type="dxa"/>
          </w:tcPr>
          <w:p w14:paraId="2C14D73B" w14:textId="7421EA49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14,8</w:t>
            </w:r>
          </w:p>
        </w:tc>
        <w:tc>
          <w:tcPr>
            <w:tcW w:w="819" w:type="dxa"/>
          </w:tcPr>
          <w:p w14:paraId="3691C9F3" w14:textId="048486C8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103,6</w:t>
            </w:r>
          </w:p>
        </w:tc>
      </w:tr>
      <w:tr w:rsidR="004717D9" w:rsidRPr="00C63A06" w14:paraId="4F2D78CA" w14:textId="77777777" w:rsidTr="0017582D">
        <w:tc>
          <w:tcPr>
            <w:tcW w:w="1456" w:type="dxa"/>
          </w:tcPr>
          <w:p w14:paraId="3DD0CB3A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1302</w:t>
            </w:r>
          </w:p>
        </w:tc>
        <w:tc>
          <w:tcPr>
            <w:tcW w:w="3056" w:type="dxa"/>
          </w:tcPr>
          <w:p w14:paraId="0E1132AF" w14:textId="77777777" w:rsidR="004717D9" w:rsidRPr="00990670" w:rsidRDefault="004717D9" w:rsidP="00175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Aplinkos apsaugos rėmimo specialioji programa</w:t>
            </w:r>
          </w:p>
        </w:tc>
        <w:tc>
          <w:tcPr>
            <w:tcW w:w="1756" w:type="dxa"/>
          </w:tcPr>
          <w:p w14:paraId="44D22968" w14:textId="5601FB8A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53,9</w:t>
            </w:r>
          </w:p>
        </w:tc>
        <w:tc>
          <w:tcPr>
            <w:tcW w:w="1286" w:type="dxa"/>
          </w:tcPr>
          <w:p w14:paraId="4D8B5FB6" w14:textId="027BA93F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56,2</w:t>
            </w:r>
          </w:p>
        </w:tc>
        <w:tc>
          <w:tcPr>
            <w:tcW w:w="1255" w:type="dxa"/>
          </w:tcPr>
          <w:p w14:paraId="76E3964A" w14:textId="2E6F470F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2,3</w:t>
            </w:r>
          </w:p>
        </w:tc>
        <w:tc>
          <w:tcPr>
            <w:tcW w:w="819" w:type="dxa"/>
          </w:tcPr>
          <w:p w14:paraId="14099889" w14:textId="33390BF6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104,4</w:t>
            </w:r>
          </w:p>
        </w:tc>
      </w:tr>
      <w:tr w:rsidR="004717D9" w:rsidRPr="00C63A06" w14:paraId="48430EE2" w14:textId="77777777" w:rsidTr="0017582D">
        <w:trPr>
          <w:trHeight w:val="547"/>
        </w:trPr>
        <w:tc>
          <w:tcPr>
            <w:tcW w:w="1456" w:type="dxa"/>
          </w:tcPr>
          <w:p w14:paraId="1E7FBFFE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2111</w:t>
            </w:r>
          </w:p>
        </w:tc>
        <w:tc>
          <w:tcPr>
            <w:tcW w:w="3056" w:type="dxa"/>
          </w:tcPr>
          <w:p w14:paraId="25F52840" w14:textId="77777777" w:rsidR="004717D9" w:rsidRPr="00990670" w:rsidRDefault="004717D9" w:rsidP="00175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Mok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ymo</w:t>
            </w: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lėšos</w:t>
            </w:r>
          </w:p>
        </w:tc>
        <w:tc>
          <w:tcPr>
            <w:tcW w:w="1756" w:type="dxa"/>
          </w:tcPr>
          <w:p w14:paraId="4915E2D6" w14:textId="2C3EF97D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6 198,0</w:t>
            </w:r>
          </w:p>
        </w:tc>
        <w:tc>
          <w:tcPr>
            <w:tcW w:w="1286" w:type="dxa"/>
          </w:tcPr>
          <w:p w14:paraId="67ABFF6F" w14:textId="6F5FB7F6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6 197,8</w:t>
            </w:r>
          </w:p>
        </w:tc>
        <w:tc>
          <w:tcPr>
            <w:tcW w:w="1255" w:type="dxa"/>
          </w:tcPr>
          <w:p w14:paraId="4C734168" w14:textId="7DB65A57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-0,2</w:t>
            </w:r>
          </w:p>
        </w:tc>
        <w:tc>
          <w:tcPr>
            <w:tcW w:w="819" w:type="dxa"/>
          </w:tcPr>
          <w:p w14:paraId="7CA104D3" w14:textId="5D5A3B9D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99,9</w:t>
            </w:r>
          </w:p>
        </w:tc>
      </w:tr>
      <w:tr w:rsidR="004717D9" w:rsidRPr="00C63A06" w14:paraId="66AD01C1" w14:textId="77777777" w:rsidTr="0017582D">
        <w:tc>
          <w:tcPr>
            <w:tcW w:w="1456" w:type="dxa"/>
          </w:tcPr>
          <w:p w14:paraId="4F9ED43C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2121</w:t>
            </w:r>
          </w:p>
        </w:tc>
        <w:tc>
          <w:tcPr>
            <w:tcW w:w="3056" w:type="dxa"/>
          </w:tcPr>
          <w:p w14:paraId="1B40DD5D" w14:textId="77777777" w:rsidR="004717D9" w:rsidRPr="00990670" w:rsidRDefault="004717D9" w:rsidP="00175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Lėšos valstybinėms (valstybės perduotoms savivaldybėms) funkcijoms vykdyti</w:t>
            </w:r>
          </w:p>
        </w:tc>
        <w:tc>
          <w:tcPr>
            <w:tcW w:w="1756" w:type="dxa"/>
          </w:tcPr>
          <w:p w14:paraId="2278EAEA" w14:textId="273C341D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3 264,5</w:t>
            </w:r>
          </w:p>
        </w:tc>
        <w:tc>
          <w:tcPr>
            <w:tcW w:w="1286" w:type="dxa"/>
          </w:tcPr>
          <w:p w14:paraId="13D8DA58" w14:textId="29EC3CA5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3 226,0</w:t>
            </w:r>
          </w:p>
        </w:tc>
        <w:tc>
          <w:tcPr>
            <w:tcW w:w="1255" w:type="dxa"/>
          </w:tcPr>
          <w:p w14:paraId="013D1274" w14:textId="4D43ECB4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-38,5</w:t>
            </w:r>
          </w:p>
        </w:tc>
        <w:tc>
          <w:tcPr>
            <w:tcW w:w="819" w:type="dxa"/>
          </w:tcPr>
          <w:p w14:paraId="1EF98D43" w14:textId="1500D6F4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98,8</w:t>
            </w:r>
          </w:p>
        </w:tc>
      </w:tr>
      <w:tr w:rsidR="004717D9" w:rsidRPr="00C63A06" w14:paraId="7F79A093" w14:textId="77777777" w:rsidTr="0017582D">
        <w:tc>
          <w:tcPr>
            <w:tcW w:w="1456" w:type="dxa"/>
          </w:tcPr>
          <w:p w14:paraId="16293A38" w14:textId="77777777" w:rsidR="004717D9" w:rsidRPr="00990670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2401</w:t>
            </w:r>
          </w:p>
        </w:tc>
        <w:tc>
          <w:tcPr>
            <w:tcW w:w="3056" w:type="dxa"/>
          </w:tcPr>
          <w:p w14:paraId="46AB441F" w14:textId="77777777" w:rsidR="004717D9" w:rsidRPr="009F4AD8" w:rsidRDefault="004717D9" w:rsidP="00175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DB722A">
              <w:rPr>
                <w:rFonts w:ascii="Times New Roman" w:hAnsi="Times New Roman"/>
                <w:sz w:val="24"/>
                <w:szCs w:val="24"/>
                <w:lang w:eastAsia="lt-LT"/>
              </w:rPr>
              <w:t>Kitos dotacijos ir lėšos iš kitų valdymo lygių</w:t>
            </w:r>
          </w:p>
        </w:tc>
        <w:tc>
          <w:tcPr>
            <w:tcW w:w="1756" w:type="dxa"/>
          </w:tcPr>
          <w:p w14:paraId="33612192" w14:textId="719E5B98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873,6</w:t>
            </w:r>
          </w:p>
        </w:tc>
        <w:tc>
          <w:tcPr>
            <w:tcW w:w="1286" w:type="dxa"/>
          </w:tcPr>
          <w:p w14:paraId="30519C61" w14:textId="579B71FD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769,3</w:t>
            </w:r>
          </w:p>
        </w:tc>
        <w:tc>
          <w:tcPr>
            <w:tcW w:w="1255" w:type="dxa"/>
          </w:tcPr>
          <w:p w14:paraId="45E913DF" w14:textId="7D897B63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-104,2</w:t>
            </w:r>
          </w:p>
        </w:tc>
        <w:tc>
          <w:tcPr>
            <w:tcW w:w="819" w:type="dxa"/>
          </w:tcPr>
          <w:p w14:paraId="19AC3BAA" w14:textId="6B398200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88,1</w:t>
            </w:r>
          </w:p>
        </w:tc>
      </w:tr>
      <w:tr w:rsidR="004717D9" w:rsidRPr="00C63A06" w14:paraId="1B9AD784" w14:textId="77777777" w:rsidTr="0017582D">
        <w:tc>
          <w:tcPr>
            <w:tcW w:w="1456" w:type="dxa"/>
          </w:tcPr>
          <w:p w14:paraId="781233F7" w14:textId="77777777" w:rsid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2405</w:t>
            </w:r>
          </w:p>
        </w:tc>
        <w:tc>
          <w:tcPr>
            <w:tcW w:w="3056" w:type="dxa"/>
          </w:tcPr>
          <w:p w14:paraId="6D6081A4" w14:textId="77777777" w:rsidR="004717D9" w:rsidRPr="009F4AD8" w:rsidRDefault="004717D9" w:rsidP="00175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Kelių priežiūros ir plėtros programa</w:t>
            </w:r>
          </w:p>
        </w:tc>
        <w:tc>
          <w:tcPr>
            <w:tcW w:w="1756" w:type="dxa"/>
          </w:tcPr>
          <w:p w14:paraId="2A5A549C" w14:textId="3EF1BBA5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1 270,8</w:t>
            </w:r>
          </w:p>
        </w:tc>
        <w:tc>
          <w:tcPr>
            <w:tcW w:w="1286" w:type="dxa"/>
          </w:tcPr>
          <w:p w14:paraId="666CAB07" w14:textId="03F723B5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1 269,3</w:t>
            </w:r>
          </w:p>
        </w:tc>
        <w:tc>
          <w:tcPr>
            <w:tcW w:w="1255" w:type="dxa"/>
          </w:tcPr>
          <w:p w14:paraId="71EA1AE2" w14:textId="38222BB8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-1,5</w:t>
            </w:r>
          </w:p>
        </w:tc>
        <w:tc>
          <w:tcPr>
            <w:tcW w:w="819" w:type="dxa"/>
          </w:tcPr>
          <w:p w14:paraId="3D164D28" w14:textId="0E0D821C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99,9</w:t>
            </w:r>
          </w:p>
        </w:tc>
      </w:tr>
      <w:tr w:rsidR="004717D9" w:rsidRPr="00C63A06" w14:paraId="55C50EE4" w14:textId="77777777" w:rsidTr="0017582D">
        <w:tc>
          <w:tcPr>
            <w:tcW w:w="1456" w:type="dxa"/>
          </w:tcPr>
          <w:p w14:paraId="1E4AB095" w14:textId="77777777" w:rsid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2410</w:t>
            </w:r>
          </w:p>
        </w:tc>
        <w:tc>
          <w:tcPr>
            <w:tcW w:w="3056" w:type="dxa"/>
          </w:tcPr>
          <w:p w14:paraId="3264FE80" w14:textId="77777777" w:rsidR="004717D9" w:rsidRDefault="004717D9" w:rsidP="00175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Kitos pagal sutartis</w:t>
            </w:r>
          </w:p>
        </w:tc>
        <w:tc>
          <w:tcPr>
            <w:tcW w:w="1756" w:type="dxa"/>
          </w:tcPr>
          <w:p w14:paraId="67843B15" w14:textId="0065808C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0</w:t>
            </w:r>
          </w:p>
        </w:tc>
        <w:tc>
          <w:tcPr>
            <w:tcW w:w="1286" w:type="dxa"/>
          </w:tcPr>
          <w:p w14:paraId="56DB7283" w14:textId="1F69E81D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0</w:t>
            </w:r>
          </w:p>
        </w:tc>
        <w:tc>
          <w:tcPr>
            <w:tcW w:w="1255" w:type="dxa"/>
          </w:tcPr>
          <w:p w14:paraId="3BC4FC48" w14:textId="5EAE2ED6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0</w:t>
            </w:r>
          </w:p>
        </w:tc>
        <w:tc>
          <w:tcPr>
            <w:tcW w:w="819" w:type="dxa"/>
          </w:tcPr>
          <w:p w14:paraId="0F0F3731" w14:textId="6BA64A7B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0</w:t>
            </w:r>
          </w:p>
        </w:tc>
      </w:tr>
      <w:tr w:rsidR="004717D9" w:rsidRPr="00C63A06" w14:paraId="4723FC0A" w14:textId="77777777" w:rsidTr="0017582D">
        <w:tc>
          <w:tcPr>
            <w:tcW w:w="1456" w:type="dxa"/>
          </w:tcPr>
          <w:p w14:paraId="03D93499" w14:textId="77777777" w:rsid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2402+3305</w:t>
            </w:r>
          </w:p>
        </w:tc>
        <w:tc>
          <w:tcPr>
            <w:tcW w:w="3056" w:type="dxa"/>
          </w:tcPr>
          <w:p w14:paraId="3EC3770C" w14:textId="71597C2A" w:rsidR="004717D9" w:rsidRPr="004417C6" w:rsidRDefault="004717D9" w:rsidP="00175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868F1">
              <w:rPr>
                <w:rFonts w:ascii="Times New Roman" w:hAnsi="Times New Roman"/>
                <w:sz w:val="24"/>
                <w:szCs w:val="24"/>
                <w:lang w:eastAsia="lt-LT"/>
              </w:rPr>
              <w:t>Valstybės biudžeto ir E</w:t>
            </w:r>
            <w:r w:rsidR="00A06BFB">
              <w:rPr>
                <w:rFonts w:ascii="Times New Roman" w:hAnsi="Times New Roman"/>
                <w:sz w:val="24"/>
                <w:szCs w:val="24"/>
                <w:lang w:eastAsia="lt-LT"/>
              </w:rPr>
              <w:t>S</w:t>
            </w:r>
            <w:r w:rsidRPr="005868F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finansinės paramos lėšos</w:t>
            </w:r>
          </w:p>
        </w:tc>
        <w:tc>
          <w:tcPr>
            <w:tcW w:w="1756" w:type="dxa"/>
          </w:tcPr>
          <w:p w14:paraId="6BBADA4D" w14:textId="663496DD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97,5</w:t>
            </w:r>
          </w:p>
        </w:tc>
        <w:tc>
          <w:tcPr>
            <w:tcW w:w="1286" w:type="dxa"/>
          </w:tcPr>
          <w:p w14:paraId="7A55BF18" w14:textId="2243E979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93,6</w:t>
            </w:r>
          </w:p>
        </w:tc>
        <w:tc>
          <w:tcPr>
            <w:tcW w:w="1255" w:type="dxa"/>
          </w:tcPr>
          <w:p w14:paraId="4690F720" w14:textId="66E7B4CB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-3,9</w:t>
            </w:r>
          </w:p>
        </w:tc>
        <w:tc>
          <w:tcPr>
            <w:tcW w:w="819" w:type="dxa"/>
          </w:tcPr>
          <w:p w14:paraId="426566C2" w14:textId="456FAA31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4717D9">
              <w:rPr>
                <w:rFonts w:ascii="Times New Roman" w:hAnsi="Times New Roman"/>
                <w:lang w:eastAsia="lt-LT"/>
              </w:rPr>
              <w:t>96,0</w:t>
            </w:r>
          </w:p>
        </w:tc>
      </w:tr>
      <w:tr w:rsidR="004717D9" w:rsidRPr="00C63A06" w14:paraId="04FD1DBF" w14:textId="77777777" w:rsidTr="0017582D">
        <w:tc>
          <w:tcPr>
            <w:tcW w:w="1456" w:type="dxa"/>
          </w:tcPr>
          <w:p w14:paraId="4A88E41F" w14:textId="77777777" w:rsidR="004717D9" w:rsidRPr="00990670" w:rsidRDefault="004717D9" w:rsidP="00175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3056" w:type="dxa"/>
          </w:tcPr>
          <w:p w14:paraId="00A466F6" w14:textId="77777777" w:rsidR="004717D9" w:rsidRPr="00990670" w:rsidRDefault="004717D9" w:rsidP="001758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b/>
                <w:sz w:val="24"/>
                <w:szCs w:val="24"/>
                <w:lang w:eastAsia="lt-LT"/>
              </w:rPr>
              <w:t>Iš viso</w:t>
            </w:r>
          </w:p>
        </w:tc>
        <w:tc>
          <w:tcPr>
            <w:tcW w:w="1756" w:type="dxa"/>
          </w:tcPr>
          <w:p w14:paraId="3E0E9BD9" w14:textId="208EC68A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30 416,6</w:t>
            </w:r>
          </w:p>
        </w:tc>
        <w:tc>
          <w:tcPr>
            <w:tcW w:w="1286" w:type="dxa"/>
          </w:tcPr>
          <w:p w14:paraId="517D9B50" w14:textId="22FA822C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31 487,4</w:t>
            </w:r>
          </w:p>
        </w:tc>
        <w:tc>
          <w:tcPr>
            <w:tcW w:w="1255" w:type="dxa"/>
          </w:tcPr>
          <w:p w14:paraId="026259ED" w14:textId="413A3CD7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1 070,8</w:t>
            </w:r>
          </w:p>
        </w:tc>
        <w:tc>
          <w:tcPr>
            <w:tcW w:w="819" w:type="dxa"/>
          </w:tcPr>
          <w:p w14:paraId="1220878E" w14:textId="62199433" w:rsidR="004717D9" w:rsidRPr="004717D9" w:rsidRDefault="004717D9" w:rsidP="001758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 w:rsidRPr="004717D9">
              <w:rPr>
                <w:rFonts w:ascii="Times New Roman" w:hAnsi="Times New Roman"/>
                <w:b/>
                <w:lang w:eastAsia="lt-LT"/>
              </w:rPr>
              <w:t>103,5</w:t>
            </w:r>
          </w:p>
        </w:tc>
      </w:tr>
    </w:tbl>
    <w:p w14:paraId="2B40289F" w14:textId="0C51B89D" w:rsidR="004717D9" w:rsidRDefault="004417C6" w:rsidP="00FF6486">
      <w:pPr>
        <w:spacing w:after="0" w:line="240" w:lineRule="auto"/>
        <w:ind w:firstLine="12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56"/>
        <w:gridCol w:w="3597"/>
        <w:gridCol w:w="1323"/>
        <w:gridCol w:w="1129"/>
        <w:gridCol w:w="1271"/>
        <w:gridCol w:w="862"/>
      </w:tblGrid>
      <w:tr w:rsidR="0017475B" w:rsidRPr="00D37AB5" w14:paraId="661047C0" w14:textId="77777777" w:rsidTr="00BC1E4E">
        <w:trPr>
          <w:trHeight w:val="206"/>
        </w:trPr>
        <w:tc>
          <w:tcPr>
            <w:tcW w:w="1456" w:type="dxa"/>
          </w:tcPr>
          <w:p w14:paraId="319B5C39" w14:textId="77777777" w:rsidR="00F93B6E" w:rsidRPr="00990670" w:rsidRDefault="00F93B6E" w:rsidP="00BB1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3597" w:type="dxa"/>
          </w:tcPr>
          <w:p w14:paraId="6713EEA3" w14:textId="6AE887BE" w:rsidR="00F93B6E" w:rsidRPr="00990670" w:rsidRDefault="00F93B6E" w:rsidP="009906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lt-LT"/>
              </w:rPr>
            </w:pPr>
          </w:p>
        </w:tc>
        <w:tc>
          <w:tcPr>
            <w:tcW w:w="1323" w:type="dxa"/>
          </w:tcPr>
          <w:p w14:paraId="37A7D1F3" w14:textId="799A1B62" w:rsidR="00F93B6E" w:rsidRPr="00881016" w:rsidRDefault="00F93B6E" w:rsidP="00AF05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lang w:eastAsia="lt-LT"/>
              </w:rPr>
            </w:pPr>
          </w:p>
        </w:tc>
        <w:tc>
          <w:tcPr>
            <w:tcW w:w="1129" w:type="dxa"/>
          </w:tcPr>
          <w:p w14:paraId="502856B7" w14:textId="6C2E2A74" w:rsidR="00F93B6E" w:rsidRPr="00BC1E4E" w:rsidRDefault="00F93B6E" w:rsidP="00AF05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lang w:eastAsia="lt-LT"/>
              </w:rPr>
            </w:pPr>
          </w:p>
        </w:tc>
        <w:tc>
          <w:tcPr>
            <w:tcW w:w="1271" w:type="dxa"/>
          </w:tcPr>
          <w:p w14:paraId="54EBE817" w14:textId="4FFC97A7" w:rsidR="00BC1E4E" w:rsidRPr="00BC1E4E" w:rsidRDefault="00BC1E4E" w:rsidP="001E42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lang w:eastAsia="lt-LT"/>
              </w:rPr>
            </w:pPr>
          </w:p>
        </w:tc>
        <w:tc>
          <w:tcPr>
            <w:tcW w:w="862" w:type="dxa"/>
          </w:tcPr>
          <w:p w14:paraId="4A02BCC2" w14:textId="0A51CBFF" w:rsidR="008E38AD" w:rsidRPr="008E38AD" w:rsidRDefault="008E38AD" w:rsidP="00AF05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lang w:eastAsia="lt-LT"/>
              </w:rPr>
            </w:pPr>
          </w:p>
        </w:tc>
      </w:tr>
    </w:tbl>
    <w:p w14:paraId="199D7276" w14:textId="77777777" w:rsidR="00D17161" w:rsidRDefault="00D17161" w:rsidP="00C169F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83CC6F3" w14:textId="77777777" w:rsidR="00F93B6E" w:rsidRDefault="00F93B6E" w:rsidP="00441D5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41D5E">
        <w:rPr>
          <w:rFonts w:ascii="Times New Roman" w:hAnsi="Times New Roman"/>
          <w:b/>
          <w:sz w:val="24"/>
          <w:szCs w:val="24"/>
        </w:rPr>
        <w:t>IŠLAIDOS</w:t>
      </w:r>
    </w:p>
    <w:p w14:paraId="1A482DD8" w14:textId="2520CFE6" w:rsidR="00F93B6E" w:rsidRPr="001470EC" w:rsidRDefault="00F93B6E" w:rsidP="007F7226">
      <w:pPr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847E68">
        <w:rPr>
          <w:rFonts w:ascii="Times New Roman" w:hAnsi="Times New Roman"/>
          <w:sz w:val="24"/>
          <w:szCs w:val="24"/>
        </w:rPr>
        <w:t>2</w:t>
      </w:r>
      <w:r w:rsidR="00193D8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m. patikslintas </w:t>
      </w:r>
      <w:r w:rsidR="009F6C2A">
        <w:rPr>
          <w:rFonts w:ascii="Times New Roman" w:hAnsi="Times New Roman"/>
          <w:sz w:val="24"/>
          <w:szCs w:val="24"/>
        </w:rPr>
        <w:t>asignavimų</w:t>
      </w:r>
      <w:r>
        <w:rPr>
          <w:rFonts w:ascii="Times New Roman" w:hAnsi="Times New Roman"/>
          <w:sz w:val="24"/>
          <w:szCs w:val="24"/>
        </w:rPr>
        <w:t xml:space="preserve"> </w:t>
      </w:r>
      <w:r w:rsidR="009F6C2A">
        <w:rPr>
          <w:rFonts w:ascii="Times New Roman" w:hAnsi="Times New Roman"/>
          <w:sz w:val="24"/>
          <w:szCs w:val="24"/>
        </w:rPr>
        <w:t xml:space="preserve">(su savivaldybėms ir savivaldybės kontroliuojamoms įstaigoms tiesiogiai ir netiesiogiai perduotu finansavimu iš Aplinkos projektų valdymo agentūros) </w:t>
      </w:r>
      <w:r>
        <w:rPr>
          <w:rFonts w:ascii="Times New Roman" w:hAnsi="Times New Roman"/>
          <w:sz w:val="24"/>
          <w:szCs w:val="24"/>
        </w:rPr>
        <w:t xml:space="preserve">planas yra </w:t>
      </w:r>
      <w:r w:rsidR="00BE1903">
        <w:rPr>
          <w:rFonts w:ascii="Times New Roman" w:hAnsi="Times New Roman"/>
          <w:sz w:val="24"/>
          <w:szCs w:val="24"/>
        </w:rPr>
        <w:t>3</w:t>
      </w:r>
      <w:r w:rsidR="00193D80">
        <w:rPr>
          <w:rFonts w:ascii="Times New Roman" w:hAnsi="Times New Roman"/>
          <w:sz w:val="24"/>
          <w:szCs w:val="24"/>
        </w:rPr>
        <w:t>3</w:t>
      </w:r>
      <w:r w:rsidR="00BE1903">
        <w:rPr>
          <w:rFonts w:ascii="Times New Roman" w:hAnsi="Times New Roman"/>
          <w:sz w:val="24"/>
          <w:szCs w:val="24"/>
        </w:rPr>
        <w:t> </w:t>
      </w:r>
      <w:r w:rsidR="007156F9">
        <w:rPr>
          <w:rFonts w:ascii="Times New Roman" w:hAnsi="Times New Roman"/>
          <w:sz w:val="24"/>
          <w:szCs w:val="24"/>
        </w:rPr>
        <w:t>233,6</w:t>
      </w:r>
      <w:r>
        <w:rPr>
          <w:rFonts w:ascii="Times New Roman" w:hAnsi="Times New Roman"/>
          <w:sz w:val="24"/>
          <w:szCs w:val="24"/>
        </w:rPr>
        <w:t xml:space="preserve"> tūkst. Eur, </w:t>
      </w:r>
      <w:r w:rsidR="00C57D5A" w:rsidRPr="001470EC">
        <w:rPr>
          <w:rFonts w:ascii="Times New Roman" w:eastAsia="Times New Roman" w:hAnsi="Times New Roman"/>
          <w:sz w:val="24"/>
          <w:szCs w:val="24"/>
        </w:rPr>
        <w:t>iš jų 366 tūkst. Eur finansinio turto padidėjimo išlaidos (Įstatinio kapitalo padidinimas apyvartinėms lėšoms: 160 tūkst. Eur UAB „Skuodo autobusai“, 206 tūkst. Eur UAB „Skuodo vandenys“), 542,8 tūkst. Eur – finansinių įsipareigojimų vykdymo išlaidos (grąžintos paskolos).</w:t>
      </w:r>
      <w:r w:rsidR="00581E16" w:rsidRPr="001470EC">
        <w:rPr>
          <w:rFonts w:ascii="Times New Roman" w:hAnsi="Times New Roman"/>
          <w:sz w:val="24"/>
          <w:szCs w:val="24"/>
        </w:rPr>
        <w:t xml:space="preserve"> </w:t>
      </w:r>
      <w:r w:rsidRPr="001470EC">
        <w:rPr>
          <w:rFonts w:ascii="Times New Roman" w:hAnsi="Times New Roman"/>
          <w:sz w:val="24"/>
          <w:szCs w:val="24"/>
        </w:rPr>
        <w:t xml:space="preserve">Išlaidų planas įvykdytas </w:t>
      </w:r>
      <w:r w:rsidR="0063692E" w:rsidRPr="001470EC">
        <w:rPr>
          <w:rFonts w:ascii="Times New Roman" w:hAnsi="Times New Roman"/>
          <w:sz w:val="24"/>
          <w:szCs w:val="24"/>
        </w:rPr>
        <w:t>9</w:t>
      </w:r>
      <w:r w:rsidR="001470EC">
        <w:rPr>
          <w:rFonts w:ascii="Times New Roman" w:hAnsi="Times New Roman"/>
          <w:sz w:val="24"/>
          <w:szCs w:val="24"/>
        </w:rPr>
        <w:t>4</w:t>
      </w:r>
      <w:r w:rsidR="0063692E" w:rsidRPr="001470EC">
        <w:rPr>
          <w:rFonts w:ascii="Times New Roman" w:hAnsi="Times New Roman"/>
          <w:sz w:val="24"/>
          <w:szCs w:val="24"/>
        </w:rPr>
        <w:t>,</w:t>
      </w:r>
      <w:r w:rsidR="001470EC">
        <w:rPr>
          <w:rFonts w:ascii="Times New Roman" w:hAnsi="Times New Roman"/>
          <w:sz w:val="24"/>
          <w:szCs w:val="24"/>
        </w:rPr>
        <w:t>5</w:t>
      </w:r>
      <w:r w:rsidRPr="001470EC">
        <w:rPr>
          <w:rFonts w:ascii="Times New Roman" w:hAnsi="Times New Roman"/>
          <w:sz w:val="24"/>
          <w:szCs w:val="24"/>
        </w:rPr>
        <w:t xml:space="preserve"> proc. arba </w:t>
      </w:r>
      <w:r w:rsidR="001470EC">
        <w:rPr>
          <w:rFonts w:ascii="Times New Roman" w:hAnsi="Times New Roman"/>
          <w:sz w:val="24"/>
          <w:szCs w:val="24"/>
        </w:rPr>
        <w:t>31 404,9</w:t>
      </w:r>
      <w:r w:rsidR="00C13C5E" w:rsidRPr="001470EC">
        <w:rPr>
          <w:rFonts w:ascii="Times New Roman" w:hAnsi="Times New Roman"/>
          <w:sz w:val="24"/>
          <w:szCs w:val="24"/>
        </w:rPr>
        <w:t xml:space="preserve"> </w:t>
      </w:r>
      <w:r w:rsidRPr="001470EC">
        <w:rPr>
          <w:rFonts w:ascii="Times New Roman" w:hAnsi="Times New Roman"/>
          <w:sz w:val="24"/>
          <w:szCs w:val="24"/>
        </w:rPr>
        <w:t>tūkst. Eur</w:t>
      </w:r>
      <w:r w:rsidR="00DB5FB1" w:rsidRPr="001470EC">
        <w:rPr>
          <w:rFonts w:ascii="Times New Roman" w:hAnsi="Times New Roman"/>
          <w:sz w:val="24"/>
          <w:szCs w:val="24"/>
        </w:rPr>
        <w:t>.</w:t>
      </w:r>
      <w:r w:rsidRPr="001470EC">
        <w:rPr>
          <w:rFonts w:ascii="Times New Roman" w:hAnsi="Times New Roman"/>
          <w:sz w:val="24"/>
          <w:szCs w:val="24"/>
        </w:rPr>
        <w:t xml:space="preserve"> </w:t>
      </w:r>
      <w:r w:rsidR="009F5662">
        <w:rPr>
          <w:rFonts w:ascii="Times New Roman" w:hAnsi="Times New Roman"/>
          <w:sz w:val="24"/>
          <w:szCs w:val="24"/>
        </w:rPr>
        <w:t>Asignavimai buvo paskirstyti 29 asignavimų valdytojams.</w:t>
      </w:r>
    </w:p>
    <w:p w14:paraId="4C0C9988" w14:textId="77777777" w:rsidR="0025004B" w:rsidRDefault="0025004B" w:rsidP="002500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F1F7FA" w14:textId="10FD5A29" w:rsidR="00F93B6E" w:rsidRDefault="0025004B" w:rsidP="00250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lentelė. Skuodo rajono s</w:t>
      </w:r>
      <w:r w:rsidR="00F93B6E" w:rsidRPr="00FB4BBE">
        <w:rPr>
          <w:rFonts w:ascii="Times New Roman" w:hAnsi="Times New Roman"/>
          <w:b/>
          <w:sz w:val="24"/>
          <w:szCs w:val="24"/>
        </w:rPr>
        <w:t>avivaldybės 20</w:t>
      </w:r>
      <w:r w:rsidR="00847E68">
        <w:rPr>
          <w:rFonts w:ascii="Times New Roman" w:hAnsi="Times New Roman"/>
          <w:b/>
          <w:sz w:val="24"/>
          <w:szCs w:val="24"/>
        </w:rPr>
        <w:t>2</w:t>
      </w:r>
      <w:r w:rsidR="0023794E">
        <w:rPr>
          <w:rFonts w:ascii="Times New Roman" w:hAnsi="Times New Roman"/>
          <w:b/>
          <w:sz w:val="24"/>
          <w:szCs w:val="24"/>
        </w:rPr>
        <w:t>4</w:t>
      </w:r>
      <w:r w:rsidR="00F93B6E" w:rsidRPr="00FB4BBE">
        <w:rPr>
          <w:rFonts w:ascii="Times New Roman" w:hAnsi="Times New Roman"/>
          <w:b/>
          <w:sz w:val="24"/>
          <w:szCs w:val="24"/>
        </w:rPr>
        <w:t xml:space="preserve"> m</w:t>
      </w:r>
      <w:r>
        <w:rPr>
          <w:rFonts w:ascii="Times New Roman" w:hAnsi="Times New Roman"/>
          <w:b/>
          <w:sz w:val="24"/>
          <w:szCs w:val="24"/>
        </w:rPr>
        <w:t>etų</w:t>
      </w:r>
      <w:r w:rsidR="00F93B6E" w:rsidRPr="00FB4BBE">
        <w:rPr>
          <w:rFonts w:ascii="Times New Roman" w:hAnsi="Times New Roman"/>
          <w:b/>
          <w:sz w:val="24"/>
          <w:szCs w:val="24"/>
        </w:rPr>
        <w:t xml:space="preserve"> biudžeto išlaidų įvykdymas pagal </w:t>
      </w:r>
      <w:r w:rsidR="00F93B6E">
        <w:rPr>
          <w:rFonts w:ascii="Times New Roman" w:hAnsi="Times New Roman"/>
          <w:b/>
          <w:sz w:val="24"/>
          <w:szCs w:val="24"/>
        </w:rPr>
        <w:t>finansavimo šaltinius</w:t>
      </w:r>
      <w:r w:rsidR="00F93B6E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6"/>
        <w:gridCol w:w="3056"/>
        <w:gridCol w:w="1756"/>
        <w:gridCol w:w="1286"/>
        <w:gridCol w:w="1255"/>
        <w:gridCol w:w="819"/>
      </w:tblGrid>
      <w:tr w:rsidR="00375598" w:rsidRPr="00990670" w14:paraId="2D8890BB" w14:textId="77777777" w:rsidTr="00BE1903">
        <w:trPr>
          <w:trHeight w:val="865"/>
        </w:trPr>
        <w:tc>
          <w:tcPr>
            <w:tcW w:w="1456" w:type="dxa"/>
          </w:tcPr>
          <w:p w14:paraId="42C2F136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bookmarkStart w:id="0" w:name="_Hlk190096653"/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Finans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a</w:t>
            </w: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vimo šaltinio kodas</w:t>
            </w:r>
          </w:p>
        </w:tc>
        <w:tc>
          <w:tcPr>
            <w:tcW w:w="3056" w:type="dxa"/>
          </w:tcPr>
          <w:p w14:paraId="4BAC71B8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1756" w:type="dxa"/>
          </w:tcPr>
          <w:p w14:paraId="3193762A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Patikslintas planas</w:t>
            </w:r>
          </w:p>
        </w:tc>
        <w:tc>
          <w:tcPr>
            <w:tcW w:w="1286" w:type="dxa"/>
          </w:tcPr>
          <w:p w14:paraId="0128E654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Įvykdyta</w:t>
            </w:r>
          </w:p>
        </w:tc>
        <w:tc>
          <w:tcPr>
            <w:tcW w:w="1255" w:type="dxa"/>
          </w:tcPr>
          <w:p w14:paraId="1918D96B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Rezultatas</w:t>
            </w:r>
          </w:p>
        </w:tc>
        <w:tc>
          <w:tcPr>
            <w:tcW w:w="819" w:type="dxa"/>
          </w:tcPr>
          <w:p w14:paraId="69599A7D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Proc.</w:t>
            </w:r>
          </w:p>
        </w:tc>
      </w:tr>
      <w:bookmarkEnd w:id="0"/>
      <w:tr w:rsidR="00375598" w:rsidRPr="00990670" w14:paraId="38356FB9" w14:textId="77777777" w:rsidTr="00BE1903">
        <w:tc>
          <w:tcPr>
            <w:tcW w:w="1456" w:type="dxa"/>
          </w:tcPr>
          <w:p w14:paraId="6B251386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3056" w:type="dxa"/>
          </w:tcPr>
          <w:p w14:paraId="086AE15C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756" w:type="dxa"/>
          </w:tcPr>
          <w:p w14:paraId="07544CA2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286" w:type="dxa"/>
          </w:tcPr>
          <w:p w14:paraId="480C9DE5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255" w:type="dxa"/>
          </w:tcPr>
          <w:p w14:paraId="27123921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819" w:type="dxa"/>
          </w:tcPr>
          <w:p w14:paraId="01265FCA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6</w:t>
            </w:r>
          </w:p>
        </w:tc>
      </w:tr>
      <w:tr w:rsidR="00375598" w:rsidRPr="00990670" w14:paraId="66BEC998" w14:textId="77777777" w:rsidTr="00BE1903">
        <w:tc>
          <w:tcPr>
            <w:tcW w:w="1456" w:type="dxa"/>
          </w:tcPr>
          <w:p w14:paraId="750BCD8B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1102</w:t>
            </w:r>
          </w:p>
        </w:tc>
        <w:tc>
          <w:tcPr>
            <w:tcW w:w="3056" w:type="dxa"/>
          </w:tcPr>
          <w:p w14:paraId="60D941C8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Išlaidoms finansuoti (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s</w:t>
            </w: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avivaldybės savarankiškoms funkcijoms)</w:t>
            </w:r>
          </w:p>
        </w:tc>
        <w:tc>
          <w:tcPr>
            <w:tcW w:w="1756" w:type="dxa"/>
          </w:tcPr>
          <w:p w14:paraId="09BD9244" w14:textId="2AD0A18A" w:rsidR="00F93B6E" w:rsidRPr="0025004B" w:rsidRDefault="0047255F" w:rsidP="007F43BE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20</w:t>
            </w:r>
            <w:r w:rsidR="001470EC" w:rsidRPr="0025004B">
              <w:rPr>
                <w:rFonts w:ascii="Times New Roman" w:hAnsi="Times New Roman"/>
                <w:lang w:eastAsia="lt-LT"/>
              </w:rPr>
              <w:t> </w:t>
            </w:r>
            <w:r w:rsidRPr="0025004B">
              <w:rPr>
                <w:rFonts w:ascii="Times New Roman" w:hAnsi="Times New Roman"/>
                <w:lang w:eastAsia="lt-LT"/>
              </w:rPr>
              <w:t>151,6</w:t>
            </w:r>
          </w:p>
        </w:tc>
        <w:tc>
          <w:tcPr>
            <w:tcW w:w="1286" w:type="dxa"/>
          </w:tcPr>
          <w:p w14:paraId="48A0F0CD" w14:textId="6C116D2C" w:rsidR="00F93B6E" w:rsidRPr="0025004B" w:rsidRDefault="00AD1CF0" w:rsidP="00A63E99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18</w:t>
            </w:r>
            <w:r w:rsidR="001470EC" w:rsidRPr="0025004B">
              <w:rPr>
                <w:rFonts w:ascii="Times New Roman" w:hAnsi="Times New Roman"/>
                <w:lang w:eastAsia="lt-LT"/>
              </w:rPr>
              <w:t> </w:t>
            </w:r>
            <w:r w:rsidRPr="0025004B">
              <w:rPr>
                <w:rFonts w:ascii="Times New Roman" w:hAnsi="Times New Roman"/>
                <w:lang w:eastAsia="lt-LT"/>
              </w:rPr>
              <w:t>841,4</w:t>
            </w:r>
          </w:p>
        </w:tc>
        <w:tc>
          <w:tcPr>
            <w:tcW w:w="1255" w:type="dxa"/>
          </w:tcPr>
          <w:p w14:paraId="6142C7DB" w14:textId="6314BC93" w:rsidR="00F93B6E" w:rsidRPr="0025004B" w:rsidRDefault="00500B43" w:rsidP="007F43BE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-1</w:t>
            </w:r>
            <w:r w:rsidR="001470EC" w:rsidRPr="0025004B">
              <w:rPr>
                <w:rFonts w:ascii="Times New Roman" w:hAnsi="Times New Roman"/>
                <w:lang w:eastAsia="lt-LT"/>
              </w:rPr>
              <w:t> </w:t>
            </w:r>
            <w:r w:rsidRPr="0025004B">
              <w:rPr>
                <w:rFonts w:ascii="Times New Roman" w:hAnsi="Times New Roman"/>
                <w:lang w:eastAsia="lt-LT"/>
              </w:rPr>
              <w:t>310,2</w:t>
            </w:r>
          </w:p>
        </w:tc>
        <w:tc>
          <w:tcPr>
            <w:tcW w:w="819" w:type="dxa"/>
          </w:tcPr>
          <w:p w14:paraId="59F9FF2A" w14:textId="25DDB87E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93,5</w:t>
            </w:r>
          </w:p>
        </w:tc>
      </w:tr>
      <w:tr w:rsidR="00375598" w:rsidRPr="00990670" w14:paraId="120FD0EC" w14:textId="77777777" w:rsidTr="00BE1903">
        <w:tc>
          <w:tcPr>
            <w:tcW w:w="1456" w:type="dxa"/>
          </w:tcPr>
          <w:p w14:paraId="4048B62B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1104</w:t>
            </w:r>
          </w:p>
        </w:tc>
        <w:tc>
          <w:tcPr>
            <w:tcW w:w="3056" w:type="dxa"/>
          </w:tcPr>
          <w:p w14:paraId="40816351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Komunalinių atliekų surinkimui ir tvarkymui</w:t>
            </w:r>
          </w:p>
        </w:tc>
        <w:tc>
          <w:tcPr>
            <w:tcW w:w="1756" w:type="dxa"/>
          </w:tcPr>
          <w:p w14:paraId="3ECBF025" w14:textId="33A7630B" w:rsidR="00F93B6E" w:rsidRPr="0025004B" w:rsidRDefault="0047255F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640,4</w:t>
            </w:r>
          </w:p>
        </w:tc>
        <w:tc>
          <w:tcPr>
            <w:tcW w:w="1286" w:type="dxa"/>
          </w:tcPr>
          <w:p w14:paraId="30C88D7D" w14:textId="7112F15D" w:rsidR="00F93B6E" w:rsidRPr="0025004B" w:rsidRDefault="00AD1CF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565,3</w:t>
            </w:r>
          </w:p>
        </w:tc>
        <w:tc>
          <w:tcPr>
            <w:tcW w:w="1255" w:type="dxa"/>
          </w:tcPr>
          <w:p w14:paraId="18E8CA48" w14:textId="6170A03A" w:rsidR="00F93B6E" w:rsidRPr="0025004B" w:rsidRDefault="00500B43" w:rsidP="007F43BE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-75,1</w:t>
            </w:r>
          </w:p>
        </w:tc>
        <w:tc>
          <w:tcPr>
            <w:tcW w:w="819" w:type="dxa"/>
          </w:tcPr>
          <w:p w14:paraId="35A4E5C7" w14:textId="2B87FD79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76,5</w:t>
            </w:r>
          </w:p>
        </w:tc>
      </w:tr>
      <w:tr w:rsidR="005B4E9C" w:rsidRPr="00990670" w14:paraId="29A738CE" w14:textId="77777777" w:rsidTr="00BE1903">
        <w:tc>
          <w:tcPr>
            <w:tcW w:w="1456" w:type="dxa"/>
          </w:tcPr>
          <w:p w14:paraId="1D0899A7" w14:textId="52D93EC0" w:rsidR="005B4E9C" w:rsidRPr="00990670" w:rsidRDefault="005B4E9C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1109</w:t>
            </w:r>
          </w:p>
        </w:tc>
        <w:tc>
          <w:tcPr>
            <w:tcW w:w="3056" w:type="dxa"/>
          </w:tcPr>
          <w:p w14:paraId="6DFB6159" w14:textId="5FE88BAB" w:rsidR="005B4E9C" w:rsidRPr="00990670" w:rsidRDefault="005B4E9C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Apyvartinės lėšos</w:t>
            </w:r>
          </w:p>
        </w:tc>
        <w:tc>
          <w:tcPr>
            <w:tcW w:w="1756" w:type="dxa"/>
          </w:tcPr>
          <w:p w14:paraId="5FD290AF" w14:textId="11C1C872" w:rsidR="005B4E9C" w:rsidRPr="0025004B" w:rsidRDefault="005B4E9C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6,7</w:t>
            </w:r>
          </w:p>
        </w:tc>
        <w:tc>
          <w:tcPr>
            <w:tcW w:w="1286" w:type="dxa"/>
          </w:tcPr>
          <w:p w14:paraId="2C05856F" w14:textId="200C9ECC" w:rsidR="005B4E9C" w:rsidRPr="0025004B" w:rsidRDefault="005B4E9C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0</w:t>
            </w:r>
          </w:p>
        </w:tc>
        <w:tc>
          <w:tcPr>
            <w:tcW w:w="1255" w:type="dxa"/>
          </w:tcPr>
          <w:p w14:paraId="6ADCB077" w14:textId="0DB0DD77" w:rsidR="005B4E9C" w:rsidRPr="0025004B" w:rsidRDefault="00285F55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-6,7</w:t>
            </w:r>
          </w:p>
        </w:tc>
        <w:tc>
          <w:tcPr>
            <w:tcW w:w="819" w:type="dxa"/>
          </w:tcPr>
          <w:p w14:paraId="2F6AA776" w14:textId="413D7822" w:rsidR="005B4E9C" w:rsidRPr="0025004B" w:rsidRDefault="005B4E9C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0</w:t>
            </w:r>
          </w:p>
        </w:tc>
      </w:tr>
      <w:tr w:rsidR="00375598" w:rsidRPr="00990670" w14:paraId="72829499" w14:textId="77777777" w:rsidTr="00BE1903">
        <w:tc>
          <w:tcPr>
            <w:tcW w:w="1456" w:type="dxa"/>
          </w:tcPr>
          <w:p w14:paraId="03CEA81C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1201</w:t>
            </w:r>
          </w:p>
        </w:tc>
        <w:tc>
          <w:tcPr>
            <w:tcW w:w="3056" w:type="dxa"/>
          </w:tcPr>
          <w:p w14:paraId="2A13DA65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Skolintos lėšos</w:t>
            </w:r>
          </w:p>
        </w:tc>
        <w:tc>
          <w:tcPr>
            <w:tcW w:w="1756" w:type="dxa"/>
          </w:tcPr>
          <w:p w14:paraId="56AE0C36" w14:textId="1AF1BC2A" w:rsidR="00F93B6E" w:rsidRPr="0025004B" w:rsidRDefault="00E94C14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0</w:t>
            </w:r>
          </w:p>
        </w:tc>
        <w:tc>
          <w:tcPr>
            <w:tcW w:w="1286" w:type="dxa"/>
          </w:tcPr>
          <w:p w14:paraId="6E17644F" w14:textId="644E7A54" w:rsidR="00F93B6E" w:rsidRPr="0025004B" w:rsidRDefault="00AD1CF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0</w:t>
            </w:r>
          </w:p>
        </w:tc>
        <w:tc>
          <w:tcPr>
            <w:tcW w:w="1255" w:type="dxa"/>
          </w:tcPr>
          <w:p w14:paraId="12700BBC" w14:textId="414C2167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0</w:t>
            </w:r>
          </w:p>
        </w:tc>
        <w:tc>
          <w:tcPr>
            <w:tcW w:w="819" w:type="dxa"/>
          </w:tcPr>
          <w:p w14:paraId="6F7EE776" w14:textId="70B053AC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0</w:t>
            </w:r>
          </w:p>
        </w:tc>
      </w:tr>
      <w:tr w:rsidR="00375598" w:rsidRPr="00990670" w14:paraId="4E49D2C9" w14:textId="77777777" w:rsidTr="00BE1903">
        <w:tc>
          <w:tcPr>
            <w:tcW w:w="1456" w:type="dxa"/>
          </w:tcPr>
          <w:p w14:paraId="168B9FCE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1301</w:t>
            </w:r>
          </w:p>
        </w:tc>
        <w:tc>
          <w:tcPr>
            <w:tcW w:w="3056" w:type="dxa"/>
          </w:tcPr>
          <w:p w14:paraId="057E5CCF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Pajamos už prekes ir paslaugas</w:t>
            </w:r>
          </w:p>
        </w:tc>
        <w:tc>
          <w:tcPr>
            <w:tcW w:w="1756" w:type="dxa"/>
          </w:tcPr>
          <w:p w14:paraId="5BBB22CD" w14:textId="49808929" w:rsidR="00F93B6E" w:rsidRPr="0025004B" w:rsidRDefault="00E94C14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568,5</w:t>
            </w:r>
          </w:p>
        </w:tc>
        <w:tc>
          <w:tcPr>
            <w:tcW w:w="1286" w:type="dxa"/>
          </w:tcPr>
          <w:p w14:paraId="3532F5C1" w14:textId="229CBC84" w:rsidR="00F93B6E" w:rsidRPr="0025004B" w:rsidRDefault="00AD1CF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415,0</w:t>
            </w:r>
          </w:p>
        </w:tc>
        <w:tc>
          <w:tcPr>
            <w:tcW w:w="1255" w:type="dxa"/>
          </w:tcPr>
          <w:p w14:paraId="7F0ABA70" w14:textId="049E66FF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-153,5</w:t>
            </w:r>
          </w:p>
        </w:tc>
        <w:tc>
          <w:tcPr>
            <w:tcW w:w="819" w:type="dxa"/>
          </w:tcPr>
          <w:p w14:paraId="599F45E9" w14:textId="11AEDDE8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46,0</w:t>
            </w:r>
          </w:p>
        </w:tc>
      </w:tr>
      <w:tr w:rsidR="00375598" w:rsidRPr="00990670" w14:paraId="4D9FF322" w14:textId="77777777" w:rsidTr="00BE1903">
        <w:tc>
          <w:tcPr>
            <w:tcW w:w="1456" w:type="dxa"/>
          </w:tcPr>
          <w:p w14:paraId="01284C61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lastRenderedPageBreak/>
              <w:t>1302</w:t>
            </w:r>
          </w:p>
        </w:tc>
        <w:tc>
          <w:tcPr>
            <w:tcW w:w="3056" w:type="dxa"/>
          </w:tcPr>
          <w:p w14:paraId="0206D32C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Aplinkos apsaugos rėmimo specialioji programa</w:t>
            </w:r>
          </w:p>
        </w:tc>
        <w:tc>
          <w:tcPr>
            <w:tcW w:w="1756" w:type="dxa"/>
          </w:tcPr>
          <w:p w14:paraId="5ADFFFB9" w14:textId="60DE50A1" w:rsidR="00F93B6E" w:rsidRPr="0025004B" w:rsidRDefault="00E94C14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65,6</w:t>
            </w:r>
          </w:p>
        </w:tc>
        <w:tc>
          <w:tcPr>
            <w:tcW w:w="1286" w:type="dxa"/>
          </w:tcPr>
          <w:p w14:paraId="5E623F25" w14:textId="6B5E71F2" w:rsidR="00F93B6E" w:rsidRPr="0025004B" w:rsidRDefault="00AD1CF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54,3</w:t>
            </w:r>
          </w:p>
        </w:tc>
        <w:tc>
          <w:tcPr>
            <w:tcW w:w="1255" w:type="dxa"/>
          </w:tcPr>
          <w:p w14:paraId="7A1D6559" w14:textId="3E1DA27B" w:rsidR="00F93B6E" w:rsidRPr="0025004B" w:rsidRDefault="00500B43" w:rsidP="00D66B8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-11,3</w:t>
            </w:r>
          </w:p>
        </w:tc>
        <w:tc>
          <w:tcPr>
            <w:tcW w:w="819" w:type="dxa"/>
          </w:tcPr>
          <w:p w14:paraId="54C611A6" w14:textId="0C390DDC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82,8</w:t>
            </w:r>
          </w:p>
        </w:tc>
      </w:tr>
      <w:tr w:rsidR="00375598" w:rsidRPr="00990670" w14:paraId="79AEA222" w14:textId="77777777" w:rsidTr="00BE1903">
        <w:trPr>
          <w:trHeight w:val="547"/>
        </w:trPr>
        <w:tc>
          <w:tcPr>
            <w:tcW w:w="1456" w:type="dxa"/>
          </w:tcPr>
          <w:p w14:paraId="0C3F336D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2111</w:t>
            </w:r>
          </w:p>
        </w:tc>
        <w:tc>
          <w:tcPr>
            <w:tcW w:w="3056" w:type="dxa"/>
          </w:tcPr>
          <w:p w14:paraId="6FA4886E" w14:textId="66A5353B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Mok</w:t>
            </w:r>
            <w:r w:rsidR="00317439">
              <w:rPr>
                <w:rFonts w:ascii="Times New Roman" w:hAnsi="Times New Roman"/>
                <w:sz w:val="24"/>
                <w:szCs w:val="24"/>
                <w:lang w:eastAsia="lt-LT"/>
              </w:rPr>
              <w:t>ymo</w:t>
            </w: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lėšos</w:t>
            </w:r>
          </w:p>
        </w:tc>
        <w:tc>
          <w:tcPr>
            <w:tcW w:w="1756" w:type="dxa"/>
          </w:tcPr>
          <w:p w14:paraId="1612C7C5" w14:textId="71C1B4D1" w:rsidR="00F93B6E" w:rsidRPr="0025004B" w:rsidRDefault="00E94C14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6</w:t>
            </w:r>
            <w:r w:rsidR="001470EC" w:rsidRPr="0025004B">
              <w:rPr>
                <w:rFonts w:ascii="Times New Roman" w:hAnsi="Times New Roman"/>
                <w:lang w:eastAsia="lt-LT"/>
              </w:rPr>
              <w:t> </w:t>
            </w:r>
            <w:r w:rsidRPr="0025004B">
              <w:rPr>
                <w:rFonts w:ascii="Times New Roman" w:hAnsi="Times New Roman"/>
                <w:lang w:eastAsia="lt-LT"/>
              </w:rPr>
              <w:t>198,0</w:t>
            </w:r>
          </w:p>
        </w:tc>
        <w:tc>
          <w:tcPr>
            <w:tcW w:w="1286" w:type="dxa"/>
          </w:tcPr>
          <w:p w14:paraId="698681F1" w14:textId="01BD6996" w:rsidR="00F93B6E" w:rsidRPr="0025004B" w:rsidRDefault="00AD1CF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6</w:t>
            </w:r>
            <w:r w:rsidR="001470EC" w:rsidRPr="0025004B">
              <w:rPr>
                <w:rFonts w:ascii="Times New Roman" w:hAnsi="Times New Roman"/>
                <w:lang w:eastAsia="lt-LT"/>
              </w:rPr>
              <w:t> </w:t>
            </w:r>
            <w:r w:rsidRPr="0025004B">
              <w:rPr>
                <w:rFonts w:ascii="Times New Roman" w:hAnsi="Times New Roman"/>
                <w:lang w:eastAsia="lt-LT"/>
              </w:rPr>
              <w:t>197,8</w:t>
            </w:r>
          </w:p>
        </w:tc>
        <w:tc>
          <w:tcPr>
            <w:tcW w:w="1255" w:type="dxa"/>
          </w:tcPr>
          <w:p w14:paraId="6833EF49" w14:textId="74C51CE3" w:rsidR="00F93B6E" w:rsidRPr="0025004B" w:rsidRDefault="00C63A06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-</w:t>
            </w:r>
            <w:r w:rsidR="00500B43" w:rsidRPr="0025004B">
              <w:rPr>
                <w:rFonts w:ascii="Times New Roman" w:hAnsi="Times New Roman"/>
                <w:lang w:eastAsia="lt-LT"/>
              </w:rPr>
              <w:t>0,2</w:t>
            </w:r>
          </w:p>
        </w:tc>
        <w:tc>
          <w:tcPr>
            <w:tcW w:w="819" w:type="dxa"/>
          </w:tcPr>
          <w:p w14:paraId="2B6FC393" w14:textId="015B159C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99,9</w:t>
            </w:r>
          </w:p>
        </w:tc>
      </w:tr>
      <w:tr w:rsidR="00375598" w:rsidRPr="00990670" w14:paraId="1D0F0B7E" w14:textId="77777777" w:rsidTr="00BE1903">
        <w:tc>
          <w:tcPr>
            <w:tcW w:w="1456" w:type="dxa"/>
          </w:tcPr>
          <w:p w14:paraId="3B8EFA59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2121</w:t>
            </w:r>
          </w:p>
        </w:tc>
        <w:tc>
          <w:tcPr>
            <w:tcW w:w="3056" w:type="dxa"/>
          </w:tcPr>
          <w:p w14:paraId="7726F5E1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Lėšos valstybinėms (valstybės perduotoms savivaldybėms) funkcijoms vykdyti</w:t>
            </w:r>
          </w:p>
        </w:tc>
        <w:tc>
          <w:tcPr>
            <w:tcW w:w="1756" w:type="dxa"/>
          </w:tcPr>
          <w:p w14:paraId="2CB3B8DE" w14:textId="1D78CCC5" w:rsidR="00F93B6E" w:rsidRPr="0025004B" w:rsidRDefault="00E94C14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3</w:t>
            </w:r>
            <w:r w:rsidR="001470EC" w:rsidRPr="0025004B">
              <w:rPr>
                <w:rFonts w:ascii="Times New Roman" w:hAnsi="Times New Roman"/>
                <w:lang w:eastAsia="lt-LT"/>
              </w:rPr>
              <w:t> </w:t>
            </w:r>
            <w:r w:rsidRPr="0025004B">
              <w:rPr>
                <w:rFonts w:ascii="Times New Roman" w:hAnsi="Times New Roman"/>
                <w:lang w:eastAsia="lt-LT"/>
              </w:rPr>
              <w:t>264,6</w:t>
            </w:r>
          </w:p>
        </w:tc>
        <w:tc>
          <w:tcPr>
            <w:tcW w:w="1286" w:type="dxa"/>
          </w:tcPr>
          <w:p w14:paraId="05C7E781" w14:textId="184CA788" w:rsidR="00F93B6E" w:rsidRPr="0025004B" w:rsidRDefault="00AD1CF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3</w:t>
            </w:r>
            <w:r w:rsidR="001470EC" w:rsidRPr="0025004B">
              <w:rPr>
                <w:rFonts w:ascii="Times New Roman" w:hAnsi="Times New Roman"/>
                <w:lang w:eastAsia="lt-LT"/>
              </w:rPr>
              <w:t> </w:t>
            </w:r>
            <w:r w:rsidRPr="0025004B">
              <w:rPr>
                <w:rFonts w:ascii="Times New Roman" w:hAnsi="Times New Roman"/>
                <w:lang w:eastAsia="lt-LT"/>
              </w:rPr>
              <w:t>226,0</w:t>
            </w:r>
          </w:p>
        </w:tc>
        <w:tc>
          <w:tcPr>
            <w:tcW w:w="1255" w:type="dxa"/>
          </w:tcPr>
          <w:p w14:paraId="610904F2" w14:textId="2CE4116E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-38,6</w:t>
            </w:r>
          </w:p>
        </w:tc>
        <w:tc>
          <w:tcPr>
            <w:tcW w:w="819" w:type="dxa"/>
          </w:tcPr>
          <w:p w14:paraId="320FA3E3" w14:textId="54215F8F" w:rsidR="00F93B6E" w:rsidRPr="0025004B" w:rsidRDefault="00A20C5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98,8</w:t>
            </w:r>
          </w:p>
        </w:tc>
      </w:tr>
      <w:tr w:rsidR="00375598" w:rsidRPr="00990670" w14:paraId="1FBA81E1" w14:textId="77777777" w:rsidTr="00BE1903">
        <w:tc>
          <w:tcPr>
            <w:tcW w:w="1456" w:type="dxa"/>
          </w:tcPr>
          <w:p w14:paraId="653893F3" w14:textId="77777777" w:rsidR="00F93B6E" w:rsidRPr="00990670" w:rsidRDefault="00F93B6E" w:rsidP="009F4A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2401</w:t>
            </w:r>
          </w:p>
        </w:tc>
        <w:tc>
          <w:tcPr>
            <w:tcW w:w="3056" w:type="dxa"/>
          </w:tcPr>
          <w:p w14:paraId="4690AD70" w14:textId="77777777" w:rsidR="00F93B6E" w:rsidRPr="009F4AD8" w:rsidRDefault="00F93B6E" w:rsidP="00DB7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DB722A">
              <w:rPr>
                <w:rFonts w:ascii="Times New Roman" w:hAnsi="Times New Roman"/>
                <w:sz w:val="24"/>
                <w:szCs w:val="24"/>
                <w:lang w:eastAsia="lt-LT"/>
              </w:rPr>
              <w:t>Kitos dotacijos ir lėšos iš kitų valdymo lygių</w:t>
            </w:r>
          </w:p>
        </w:tc>
        <w:tc>
          <w:tcPr>
            <w:tcW w:w="1756" w:type="dxa"/>
          </w:tcPr>
          <w:p w14:paraId="375A8B90" w14:textId="118C5C11" w:rsidR="00F93B6E" w:rsidRPr="0025004B" w:rsidRDefault="00A9623A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930,0</w:t>
            </w:r>
          </w:p>
        </w:tc>
        <w:tc>
          <w:tcPr>
            <w:tcW w:w="1286" w:type="dxa"/>
          </w:tcPr>
          <w:p w14:paraId="27A8E00A" w14:textId="24A8D0C6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788,2</w:t>
            </w:r>
          </w:p>
        </w:tc>
        <w:tc>
          <w:tcPr>
            <w:tcW w:w="1255" w:type="dxa"/>
          </w:tcPr>
          <w:p w14:paraId="14A7B97A" w14:textId="0953DAF5" w:rsidR="00F93B6E" w:rsidRPr="0025004B" w:rsidRDefault="00A20C5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-141,8</w:t>
            </w:r>
          </w:p>
        </w:tc>
        <w:tc>
          <w:tcPr>
            <w:tcW w:w="819" w:type="dxa"/>
          </w:tcPr>
          <w:p w14:paraId="018328A2" w14:textId="6AFE0946" w:rsidR="00F93B6E" w:rsidRPr="0025004B" w:rsidRDefault="00A20C5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84,8</w:t>
            </w:r>
          </w:p>
        </w:tc>
      </w:tr>
      <w:tr w:rsidR="00375598" w:rsidRPr="00990670" w14:paraId="38FEB079" w14:textId="77777777" w:rsidTr="00BE1903">
        <w:tc>
          <w:tcPr>
            <w:tcW w:w="1456" w:type="dxa"/>
          </w:tcPr>
          <w:p w14:paraId="511562F7" w14:textId="77777777" w:rsidR="00F93B6E" w:rsidRDefault="00F93B6E" w:rsidP="009F4A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2405</w:t>
            </w:r>
          </w:p>
        </w:tc>
        <w:tc>
          <w:tcPr>
            <w:tcW w:w="3056" w:type="dxa"/>
          </w:tcPr>
          <w:p w14:paraId="3C8274FC" w14:textId="77777777" w:rsidR="00F93B6E" w:rsidRPr="009F4AD8" w:rsidRDefault="00F93B6E" w:rsidP="00990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Kelių priežiūros ir plėtros programa</w:t>
            </w:r>
          </w:p>
        </w:tc>
        <w:tc>
          <w:tcPr>
            <w:tcW w:w="1756" w:type="dxa"/>
          </w:tcPr>
          <w:p w14:paraId="73CEC235" w14:textId="05B77388" w:rsidR="00F93B6E" w:rsidRPr="0025004B" w:rsidRDefault="00E94C14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1</w:t>
            </w:r>
            <w:r w:rsidR="001470EC" w:rsidRPr="0025004B">
              <w:rPr>
                <w:rFonts w:ascii="Times New Roman" w:hAnsi="Times New Roman"/>
                <w:lang w:eastAsia="lt-LT"/>
              </w:rPr>
              <w:t> </w:t>
            </w:r>
            <w:r w:rsidRPr="0025004B">
              <w:rPr>
                <w:rFonts w:ascii="Times New Roman" w:hAnsi="Times New Roman"/>
                <w:lang w:eastAsia="lt-LT"/>
              </w:rPr>
              <w:t>270,8</w:t>
            </w:r>
          </w:p>
        </w:tc>
        <w:tc>
          <w:tcPr>
            <w:tcW w:w="1286" w:type="dxa"/>
          </w:tcPr>
          <w:p w14:paraId="5DFD6336" w14:textId="0EAA2BDA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1</w:t>
            </w:r>
            <w:r w:rsidR="001470EC" w:rsidRPr="0025004B">
              <w:rPr>
                <w:rFonts w:ascii="Times New Roman" w:hAnsi="Times New Roman"/>
                <w:lang w:eastAsia="lt-LT"/>
              </w:rPr>
              <w:t> </w:t>
            </w:r>
            <w:r w:rsidRPr="0025004B">
              <w:rPr>
                <w:rFonts w:ascii="Times New Roman" w:hAnsi="Times New Roman"/>
                <w:lang w:eastAsia="lt-LT"/>
              </w:rPr>
              <w:t>269,3</w:t>
            </w:r>
          </w:p>
        </w:tc>
        <w:tc>
          <w:tcPr>
            <w:tcW w:w="1255" w:type="dxa"/>
          </w:tcPr>
          <w:p w14:paraId="5CD4077A" w14:textId="43F68A49" w:rsidR="00F93B6E" w:rsidRPr="0025004B" w:rsidRDefault="00A20C5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-1,5</w:t>
            </w:r>
          </w:p>
        </w:tc>
        <w:tc>
          <w:tcPr>
            <w:tcW w:w="819" w:type="dxa"/>
          </w:tcPr>
          <w:p w14:paraId="4D2FACA2" w14:textId="318A8EC3" w:rsidR="00F93B6E" w:rsidRPr="0025004B" w:rsidRDefault="00A20C5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99,9</w:t>
            </w:r>
          </w:p>
        </w:tc>
      </w:tr>
      <w:tr w:rsidR="00375598" w:rsidRPr="00990670" w14:paraId="58407DB6" w14:textId="77777777" w:rsidTr="00BE1903">
        <w:tc>
          <w:tcPr>
            <w:tcW w:w="1456" w:type="dxa"/>
          </w:tcPr>
          <w:p w14:paraId="657542F8" w14:textId="2DC180D3" w:rsidR="00BE1903" w:rsidRDefault="00BE1903" w:rsidP="009F4A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2410</w:t>
            </w:r>
          </w:p>
        </w:tc>
        <w:tc>
          <w:tcPr>
            <w:tcW w:w="3056" w:type="dxa"/>
          </w:tcPr>
          <w:p w14:paraId="5E9700C7" w14:textId="7544B3AD" w:rsidR="00BE1903" w:rsidRDefault="00BE1903" w:rsidP="00990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Kitos pagal sutartis</w:t>
            </w:r>
          </w:p>
        </w:tc>
        <w:tc>
          <w:tcPr>
            <w:tcW w:w="1756" w:type="dxa"/>
          </w:tcPr>
          <w:p w14:paraId="6205C694" w14:textId="39588D3A" w:rsidR="00BE1903" w:rsidRPr="0025004B" w:rsidRDefault="00E94C14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39,7</w:t>
            </w:r>
          </w:p>
        </w:tc>
        <w:tc>
          <w:tcPr>
            <w:tcW w:w="1286" w:type="dxa"/>
          </w:tcPr>
          <w:p w14:paraId="12A01860" w14:textId="12680985" w:rsidR="00BE1903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33,5</w:t>
            </w:r>
          </w:p>
        </w:tc>
        <w:tc>
          <w:tcPr>
            <w:tcW w:w="1255" w:type="dxa"/>
          </w:tcPr>
          <w:p w14:paraId="22D3D0FA" w14:textId="03A6C366" w:rsidR="00BE1903" w:rsidRPr="0025004B" w:rsidRDefault="00A20C5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-6,2</w:t>
            </w:r>
          </w:p>
        </w:tc>
        <w:tc>
          <w:tcPr>
            <w:tcW w:w="819" w:type="dxa"/>
          </w:tcPr>
          <w:p w14:paraId="3304BFD8" w14:textId="715C5B0D" w:rsidR="00BE1903" w:rsidRPr="0025004B" w:rsidRDefault="00A20C5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84,4</w:t>
            </w:r>
          </w:p>
        </w:tc>
      </w:tr>
      <w:tr w:rsidR="00375598" w:rsidRPr="00990670" w14:paraId="2415E099" w14:textId="77777777" w:rsidTr="00BE1903">
        <w:tc>
          <w:tcPr>
            <w:tcW w:w="1456" w:type="dxa"/>
          </w:tcPr>
          <w:p w14:paraId="7F43764C" w14:textId="77777777" w:rsidR="00F93B6E" w:rsidRDefault="00843380" w:rsidP="009F4A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2402+</w:t>
            </w:r>
            <w:r w:rsidR="00F93B6E">
              <w:rPr>
                <w:rFonts w:ascii="Times New Roman" w:hAnsi="Times New Roman"/>
                <w:sz w:val="24"/>
                <w:szCs w:val="24"/>
                <w:lang w:eastAsia="lt-LT"/>
              </w:rPr>
              <w:t>3305</w:t>
            </w:r>
          </w:p>
        </w:tc>
        <w:tc>
          <w:tcPr>
            <w:tcW w:w="3056" w:type="dxa"/>
          </w:tcPr>
          <w:p w14:paraId="5A1E2CC1" w14:textId="627896F5" w:rsidR="00F93B6E" w:rsidRPr="004417C6" w:rsidRDefault="00843380" w:rsidP="00843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868F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Valstybės biudžeto ir </w:t>
            </w:r>
            <w:r w:rsidR="00F93B6E" w:rsidRPr="005868F1">
              <w:rPr>
                <w:rFonts w:ascii="Times New Roman" w:hAnsi="Times New Roman"/>
                <w:sz w:val="24"/>
                <w:szCs w:val="24"/>
                <w:lang w:eastAsia="lt-LT"/>
              </w:rPr>
              <w:t>E</w:t>
            </w:r>
            <w:r w:rsidR="00A06BFB">
              <w:rPr>
                <w:rFonts w:ascii="Times New Roman" w:hAnsi="Times New Roman"/>
                <w:sz w:val="24"/>
                <w:szCs w:val="24"/>
                <w:lang w:eastAsia="lt-LT"/>
              </w:rPr>
              <w:t>S</w:t>
            </w:r>
            <w:r w:rsidR="00F93B6E" w:rsidRPr="005868F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finansinės paramos lėšos</w:t>
            </w:r>
          </w:p>
        </w:tc>
        <w:tc>
          <w:tcPr>
            <w:tcW w:w="1756" w:type="dxa"/>
          </w:tcPr>
          <w:p w14:paraId="52A7DEB9" w14:textId="1ED1074F" w:rsidR="00F93B6E" w:rsidRPr="0025004B" w:rsidRDefault="00E94C14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97,7</w:t>
            </w:r>
          </w:p>
        </w:tc>
        <w:tc>
          <w:tcPr>
            <w:tcW w:w="1286" w:type="dxa"/>
          </w:tcPr>
          <w:p w14:paraId="0D184DA8" w14:textId="2EC915D7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14,1</w:t>
            </w:r>
          </w:p>
        </w:tc>
        <w:tc>
          <w:tcPr>
            <w:tcW w:w="1255" w:type="dxa"/>
          </w:tcPr>
          <w:p w14:paraId="7867CF77" w14:textId="28DE589A" w:rsidR="00F93B6E" w:rsidRPr="0025004B" w:rsidRDefault="00A20C5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-83,6</w:t>
            </w:r>
          </w:p>
        </w:tc>
        <w:tc>
          <w:tcPr>
            <w:tcW w:w="819" w:type="dxa"/>
          </w:tcPr>
          <w:p w14:paraId="418EF33A" w14:textId="49DD23F8" w:rsidR="00F93B6E" w:rsidRPr="0025004B" w:rsidRDefault="00A20C50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25004B">
              <w:rPr>
                <w:rFonts w:ascii="Times New Roman" w:hAnsi="Times New Roman"/>
                <w:lang w:eastAsia="lt-LT"/>
              </w:rPr>
              <w:t>14,4</w:t>
            </w:r>
          </w:p>
        </w:tc>
      </w:tr>
      <w:tr w:rsidR="00375598" w:rsidRPr="00990670" w14:paraId="4FA568C3" w14:textId="77777777" w:rsidTr="00BE1903">
        <w:tc>
          <w:tcPr>
            <w:tcW w:w="1456" w:type="dxa"/>
          </w:tcPr>
          <w:p w14:paraId="76560FF7" w14:textId="77777777" w:rsidR="00F93B6E" w:rsidRPr="00990670" w:rsidRDefault="00F93B6E" w:rsidP="00990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3056" w:type="dxa"/>
          </w:tcPr>
          <w:p w14:paraId="5EAF7462" w14:textId="77777777" w:rsidR="00F93B6E" w:rsidRPr="00990670" w:rsidRDefault="00F93B6E" w:rsidP="009906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b/>
                <w:sz w:val="24"/>
                <w:szCs w:val="24"/>
                <w:lang w:eastAsia="lt-LT"/>
              </w:rPr>
              <w:t>Iš viso</w:t>
            </w:r>
          </w:p>
        </w:tc>
        <w:tc>
          <w:tcPr>
            <w:tcW w:w="1756" w:type="dxa"/>
          </w:tcPr>
          <w:p w14:paraId="0C10C4F9" w14:textId="67B96E75" w:rsidR="00F93B6E" w:rsidRPr="0025004B" w:rsidRDefault="00A20C50" w:rsidP="0069596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 w:rsidRPr="0025004B">
              <w:rPr>
                <w:rFonts w:ascii="Times New Roman" w:hAnsi="Times New Roman"/>
                <w:b/>
                <w:lang w:eastAsia="lt-LT"/>
              </w:rPr>
              <w:t>33</w:t>
            </w:r>
            <w:r w:rsidR="001470EC" w:rsidRPr="0025004B">
              <w:rPr>
                <w:rFonts w:ascii="Times New Roman" w:hAnsi="Times New Roman"/>
                <w:b/>
                <w:lang w:eastAsia="lt-LT"/>
              </w:rPr>
              <w:t> </w:t>
            </w:r>
            <w:r w:rsidRPr="0025004B">
              <w:rPr>
                <w:rFonts w:ascii="Times New Roman" w:hAnsi="Times New Roman"/>
                <w:b/>
                <w:lang w:eastAsia="lt-LT"/>
              </w:rPr>
              <w:t>2</w:t>
            </w:r>
            <w:r w:rsidR="00285F55">
              <w:rPr>
                <w:rFonts w:ascii="Times New Roman" w:hAnsi="Times New Roman"/>
                <w:b/>
                <w:lang w:eastAsia="lt-LT"/>
              </w:rPr>
              <w:t>33</w:t>
            </w:r>
            <w:r w:rsidRPr="0025004B">
              <w:rPr>
                <w:rFonts w:ascii="Times New Roman" w:hAnsi="Times New Roman"/>
                <w:b/>
                <w:lang w:eastAsia="lt-LT"/>
              </w:rPr>
              <w:t>,</w:t>
            </w:r>
            <w:r w:rsidR="00285F55">
              <w:rPr>
                <w:rFonts w:ascii="Times New Roman" w:hAnsi="Times New Roman"/>
                <w:b/>
                <w:lang w:eastAsia="lt-LT"/>
              </w:rPr>
              <w:t>6</w:t>
            </w:r>
          </w:p>
        </w:tc>
        <w:tc>
          <w:tcPr>
            <w:tcW w:w="1286" w:type="dxa"/>
          </w:tcPr>
          <w:p w14:paraId="7A61311C" w14:textId="7BA65E65" w:rsidR="00F93B6E" w:rsidRPr="0025004B" w:rsidRDefault="00500B43" w:rsidP="009906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 w:rsidRPr="0025004B">
              <w:rPr>
                <w:rFonts w:ascii="Times New Roman" w:hAnsi="Times New Roman"/>
                <w:b/>
                <w:lang w:eastAsia="lt-LT"/>
              </w:rPr>
              <w:t>31</w:t>
            </w:r>
            <w:r w:rsidR="001470EC" w:rsidRPr="0025004B">
              <w:rPr>
                <w:rFonts w:ascii="Times New Roman" w:hAnsi="Times New Roman"/>
                <w:b/>
                <w:lang w:eastAsia="lt-LT"/>
              </w:rPr>
              <w:t> </w:t>
            </w:r>
            <w:r w:rsidRPr="0025004B">
              <w:rPr>
                <w:rFonts w:ascii="Times New Roman" w:hAnsi="Times New Roman"/>
                <w:b/>
                <w:lang w:eastAsia="lt-LT"/>
              </w:rPr>
              <w:t>404,9</w:t>
            </w:r>
          </w:p>
        </w:tc>
        <w:tc>
          <w:tcPr>
            <w:tcW w:w="1255" w:type="dxa"/>
          </w:tcPr>
          <w:p w14:paraId="52C89B67" w14:textId="6220A6C2" w:rsidR="00C63A06" w:rsidRPr="0025004B" w:rsidRDefault="00A20C50" w:rsidP="007F43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 w:rsidRPr="0025004B">
              <w:rPr>
                <w:rFonts w:ascii="Times New Roman" w:hAnsi="Times New Roman"/>
                <w:b/>
                <w:lang w:eastAsia="lt-LT"/>
              </w:rPr>
              <w:t>-1</w:t>
            </w:r>
            <w:r w:rsidR="001470EC" w:rsidRPr="0025004B">
              <w:rPr>
                <w:rFonts w:ascii="Times New Roman" w:hAnsi="Times New Roman"/>
                <w:b/>
                <w:lang w:eastAsia="lt-LT"/>
              </w:rPr>
              <w:t> </w:t>
            </w:r>
            <w:r w:rsidRPr="0025004B">
              <w:rPr>
                <w:rFonts w:ascii="Times New Roman" w:hAnsi="Times New Roman"/>
                <w:b/>
                <w:lang w:eastAsia="lt-LT"/>
              </w:rPr>
              <w:t>82</w:t>
            </w:r>
            <w:r w:rsidR="00285F55">
              <w:rPr>
                <w:rFonts w:ascii="Times New Roman" w:hAnsi="Times New Roman"/>
                <w:b/>
                <w:lang w:eastAsia="lt-LT"/>
              </w:rPr>
              <w:t>8</w:t>
            </w:r>
            <w:r w:rsidR="00C63A06" w:rsidRPr="0025004B">
              <w:rPr>
                <w:rFonts w:ascii="Times New Roman" w:hAnsi="Times New Roman"/>
                <w:b/>
                <w:lang w:eastAsia="lt-LT"/>
              </w:rPr>
              <w:t>,</w:t>
            </w:r>
            <w:r w:rsidR="00285F55">
              <w:rPr>
                <w:rFonts w:ascii="Times New Roman" w:hAnsi="Times New Roman"/>
                <w:b/>
                <w:lang w:eastAsia="lt-LT"/>
              </w:rPr>
              <w:t>7</w:t>
            </w:r>
          </w:p>
          <w:p w14:paraId="7DA60943" w14:textId="249DDB51" w:rsidR="00F93B6E" w:rsidRPr="0025004B" w:rsidRDefault="00F93B6E" w:rsidP="007F43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819" w:type="dxa"/>
          </w:tcPr>
          <w:p w14:paraId="65BE468C" w14:textId="7225CEB3" w:rsidR="00F93B6E" w:rsidRPr="0025004B" w:rsidRDefault="00C63A06" w:rsidP="00C900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 w:rsidRPr="0025004B">
              <w:rPr>
                <w:rFonts w:ascii="Times New Roman" w:hAnsi="Times New Roman"/>
                <w:b/>
                <w:lang w:eastAsia="lt-LT"/>
              </w:rPr>
              <w:t>94,5</w:t>
            </w:r>
          </w:p>
        </w:tc>
      </w:tr>
    </w:tbl>
    <w:p w14:paraId="17B0DD01" w14:textId="77777777" w:rsidR="00F93B6E" w:rsidRPr="00F277CB" w:rsidRDefault="00F93B6E" w:rsidP="006D686D">
      <w:pPr>
        <w:spacing w:after="0" w:line="240" w:lineRule="auto"/>
        <w:jc w:val="both"/>
        <w:rPr>
          <w:rFonts w:ascii="Times New Roman" w:hAnsi="Times New Roman"/>
          <w:color w:val="00B0F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0211F6A" w14:textId="47441A75" w:rsidR="00A20C50" w:rsidRDefault="00412D28" w:rsidP="001A23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lt-LT"/>
        </w:rPr>
      </w:pPr>
      <w:r w:rsidRPr="00F277CB">
        <w:rPr>
          <w:rFonts w:ascii="Times New Roman" w:hAnsi="Times New Roman"/>
          <w:color w:val="00B0F0"/>
          <w:sz w:val="24"/>
          <w:szCs w:val="24"/>
        </w:rPr>
        <w:tab/>
      </w:r>
      <w:r w:rsidR="00A20C50" w:rsidRPr="00285F55">
        <w:rPr>
          <w:rFonts w:ascii="Times New Roman" w:hAnsi="Times New Roman"/>
          <w:sz w:val="24"/>
          <w:szCs w:val="24"/>
        </w:rPr>
        <w:t>2024 m. iš</w:t>
      </w:r>
      <w:r w:rsidR="00A20C50" w:rsidRPr="00285F55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="00A06BFB">
        <w:rPr>
          <w:rFonts w:ascii="Times New Roman" w:hAnsi="Times New Roman"/>
          <w:sz w:val="24"/>
          <w:szCs w:val="24"/>
          <w:lang w:eastAsia="lt-LT"/>
        </w:rPr>
        <w:t>s</w:t>
      </w:r>
      <w:r w:rsidR="00A20C50" w:rsidRPr="00285F55">
        <w:rPr>
          <w:rFonts w:ascii="Times New Roman" w:hAnsi="Times New Roman"/>
          <w:sz w:val="24"/>
          <w:szCs w:val="24"/>
          <w:lang w:eastAsia="lt-LT"/>
        </w:rPr>
        <w:t>avivaldybės biudžeto apyvartinių lėšų buvo skirta  6</w:t>
      </w:r>
      <w:r w:rsidR="001470EC" w:rsidRPr="00285F55">
        <w:rPr>
          <w:rFonts w:ascii="Times New Roman" w:hAnsi="Times New Roman"/>
          <w:sz w:val="24"/>
          <w:szCs w:val="24"/>
          <w:lang w:eastAsia="lt-LT"/>
        </w:rPr>
        <w:t> </w:t>
      </w:r>
      <w:r w:rsidR="00A20C50" w:rsidRPr="00285F55">
        <w:rPr>
          <w:rFonts w:ascii="Times New Roman" w:hAnsi="Times New Roman"/>
          <w:sz w:val="24"/>
          <w:szCs w:val="24"/>
          <w:lang w:eastAsia="lt-LT"/>
        </w:rPr>
        <w:t>740 eurų Skuodo rajono savivaldybės administracijai bendruomenių projektams vykdyti kompensavimo būdu. Šios lėšos iki 2024 m. gruodžio 31 d. gražintos į iždo sąskaitą.</w:t>
      </w:r>
    </w:p>
    <w:p w14:paraId="2DF87D5D" w14:textId="77777777" w:rsidR="00F22115" w:rsidRDefault="00F22115" w:rsidP="001A23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lt-LT"/>
        </w:rPr>
      </w:pPr>
    </w:p>
    <w:p w14:paraId="5A0D62D5" w14:textId="26468615" w:rsidR="00F22115" w:rsidRDefault="00F22115" w:rsidP="00D85B73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  <w:lang w:eastAsia="lt-LT"/>
        </w:rPr>
      </w:pPr>
      <w:r>
        <w:rPr>
          <w:rFonts w:ascii="Times New Roman" w:hAnsi="Times New Roman"/>
          <w:sz w:val="24"/>
          <w:szCs w:val="24"/>
          <w:lang w:eastAsia="lt-LT"/>
        </w:rPr>
        <w:t>Skuodo rajono savivaldybės biudžeto asignavimai yra paskirstyti 6 programoms vykdyti.</w:t>
      </w:r>
    </w:p>
    <w:p w14:paraId="6E7745E8" w14:textId="77777777" w:rsidR="00F22115" w:rsidRPr="00285F55" w:rsidRDefault="00F22115" w:rsidP="001A23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lt-LT"/>
        </w:rPr>
      </w:pPr>
    </w:p>
    <w:p w14:paraId="07B9ADAD" w14:textId="3EBE9541" w:rsidR="00F22115" w:rsidRDefault="00F22115" w:rsidP="00D85B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B73">
        <w:rPr>
          <w:rFonts w:ascii="Times New Roman" w:hAnsi="Times New Roman"/>
          <w:b/>
          <w:bCs/>
          <w:sz w:val="24"/>
          <w:szCs w:val="24"/>
        </w:rPr>
        <w:t>4 lentelė.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Skuodo rajono s</w:t>
      </w:r>
      <w:r w:rsidRPr="00FB4BBE">
        <w:rPr>
          <w:rFonts w:ascii="Times New Roman" w:hAnsi="Times New Roman"/>
          <w:b/>
          <w:sz w:val="24"/>
          <w:szCs w:val="24"/>
        </w:rPr>
        <w:t>avivaldybės 20</w:t>
      </w:r>
      <w:r>
        <w:rPr>
          <w:rFonts w:ascii="Times New Roman" w:hAnsi="Times New Roman"/>
          <w:b/>
          <w:sz w:val="24"/>
          <w:szCs w:val="24"/>
        </w:rPr>
        <w:t>24</w:t>
      </w:r>
      <w:r w:rsidRPr="00FB4BBE">
        <w:rPr>
          <w:rFonts w:ascii="Times New Roman" w:hAnsi="Times New Roman"/>
          <w:b/>
          <w:sz w:val="24"/>
          <w:szCs w:val="24"/>
        </w:rPr>
        <w:t xml:space="preserve"> m</w:t>
      </w:r>
      <w:r>
        <w:rPr>
          <w:rFonts w:ascii="Times New Roman" w:hAnsi="Times New Roman"/>
          <w:b/>
          <w:sz w:val="24"/>
          <w:szCs w:val="24"/>
        </w:rPr>
        <w:t>etų</w:t>
      </w:r>
      <w:r w:rsidRPr="00FB4BBE">
        <w:rPr>
          <w:rFonts w:ascii="Times New Roman" w:hAnsi="Times New Roman"/>
          <w:b/>
          <w:sz w:val="24"/>
          <w:szCs w:val="24"/>
        </w:rPr>
        <w:t xml:space="preserve"> biudžeto išlaidų įvykdymas pagal</w:t>
      </w:r>
      <w:r>
        <w:rPr>
          <w:rFonts w:ascii="Times New Roman" w:hAnsi="Times New Roman"/>
          <w:b/>
          <w:sz w:val="24"/>
          <w:szCs w:val="24"/>
        </w:rPr>
        <w:t xml:space="preserve"> programas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390"/>
        <w:gridCol w:w="1842"/>
        <w:gridCol w:w="1276"/>
        <w:gridCol w:w="1276"/>
        <w:gridCol w:w="844"/>
      </w:tblGrid>
      <w:tr w:rsidR="00D85B73" w14:paraId="5A098978" w14:textId="77777777" w:rsidTr="00D85B73">
        <w:tc>
          <w:tcPr>
            <w:tcW w:w="4390" w:type="dxa"/>
          </w:tcPr>
          <w:p w14:paraId="27A56FCD" w14:textId="4FAB91E4" w:rsidR="00F22115" w:rsidRDefault="00F22115" w:rsidP="00D85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Programos pavadinimas</w:t>
            </w:r>
          </w:p>
        </w:tc>
        <w:tc>
          <w:tcPr>
            <w:tcW w:w="1842" w:type="dxa"/>
          </w:tcPr>
          <w:p w14:paraId="10BEC82B" w14:textId="07D91C19" w:rsidR="00F22115" w:rsidRDefault="00F22115" w:rsidP="00D85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Patikslintas planas</w:t>
            </w:r>
          </w:p>
        </w:tc>
        <w:tc>
          <w:tcPr>
            <w:tcW w:w="1276" w:type="dxa"/>
          </w:tcPr>
          <w:p w14:paraId="0211D20C" w14:textId="2F17B14B" w:rsidR="00F22115" w:rsidRDefault="00F22115" w:rsidP="00D85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Įvykdyta</w:t>
            </w:r>
          </w:p>
        </w:tc>
        <w:tc>
          <w:tcPr>
            <w:tcW w:w="1276" w:type="dxa"/>
          </w:tcPr>
          <w:p w14:paraId="00B3C139" w14:textId="3AF9454A" w:rsidR="00F22115" w:rsidRDefault="00F22115" w:rsidP="00D85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Rezultatas</w:t>
            </w:r>
          </w:p>
        </w:tc>
        <w:tc>
          <w:tcPr>
            <w:tcW w:w="844" w:type="dxa"/>
          </w:tcPr>
          <w:p w14:paraId="0B08574B" w14:textId="07E406D2" w:rsidR="00F22115" w:rsidRDefault="00F22115" w:rsidP="00D85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Proc.</w:t>
            </w:r>
          </w:p>
        </w:tc>
      </w:tr>
      <w:tr w:rsidR="00D85B73" w14:paraId="54258880" w14:textId="77777777" w:rsidTr="00D85B73">
        <w:tc>
          <w:tcPr>
            <w:tcW w:w="4390" w:type="dxa"/>
          </w:tcPr>
          <w:p w14:paraId="3AEB9445" w14:textId="37B7AFF2" w:rsidR="00F22115" w:rsidRDefault="00D85B73" w:rsidP="00F221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B73">
              <w:rPr>
                <w:rFonts w:ascii="Times New Roman" w:hAnsi="Times New Roman"/>
                <w:sz w:val="24"/>
                <w:szCs w:val="24"/>
              </w:rPr>
              <w:t>Ugdymo kokybės ir mokymosi aplinkos užtikrinim</w:t>
            </w:r>
            <w:r>
              <w:rPr>
                <w:rFonts w:ascii="Times New Roman" w:hAnsi="Times New Roman"/>
                <w:sz w:val="24"/>
                <w:szCs w:val="24"/>
              </w:rPr>
              <w:t>as</w:t>
            </w:r>
          </w:p>
        </w:tc>
        <w:tc>
          <w:tcPr>
            <w:tcW w:w="1842" w:type="dxa"/>
          </w:tcPr>
          <w:p w14:paraId="7AA3F8A6" w14:textId="6F56AF9C" w:rsidR="00F22115" w:rsidRDefault="006E43B0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12 207,0</w:t>
            </w:r>
          </w:p>
        </w:tc>
        <w:tc>
          <w:tcPr>
            <w:tcW w:w="1276" w:type="dxa"/>
          </w:tcPr>
          <w:p w14:paraId="7F86F37C" w14:textId="781169C2" w:rsidR="00F22115" w:rsidRDefault="006E43B0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12 066,5</w:t>
            </w:r>
          </w:p>
        </w:tc>
        <w:tc>
          <w:tcPr>
            <w:tcW w:w="1276" w:type="dxa"/>
          </w:tcPr>
          <w:p w14:paraId="7737CD8F" w14:textId="7EFFE3E7" w:rsidR="00F22115" w:rsidRDefault="006E43B0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-140,5</w:t>
            </w:r>
          </w:p>
        </w:tc>
        <w:tc>
          <w:tcPr>
            <w:tcW w:w="844" w:type="dxa"/>
          </w:tcPr>
          <w:p w14:paraId="32D5EE59" w14:textId="4ADFACB3" w:rsidR="00F22115" w:rsidRDefault="006E43B0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</w:tr>
      <w:tr w:rsidR="00D85B73" w14:paraId="12F1CB2C" w14:textId="77777777" w:rsidTr="00D85B73">
        <w:tc>
          <w:tcPr>
            <w:tcW w:w="4390" w:type="dxa"/>
          </w:tcPr>
          <w:p w14:paraId="43D6FD4E" w14:textId="6342C133" w:rsidR="00D85B73" w:rsidRDefault="00D85B73" w:rsidP="00F221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B73">
              <w:rPr>
                <w:rFonts w:ascii="Times New Roman" w:hAnsi="Times New Roman"/>
                <w:sz w:val="24"/>
                <w:szCs w:val="24"/>
              </w:rPr>
              <w:t>Socialinės paramos ir sveikatos apsaugos paslaugų kokybės ir prieinamumo gerinim</w:t>
            </w:r>
            <w:r>
              <w:rPr>
                <w:rFonts w:ascii="Times New Roman" w:hAnsi="Times New Roman"/>
                <w:sz w:val="24"/>
                <w:szCs w:val="24"/>
              </w:rPr>
              <w:t>as</w:t>
            </w:r>
          </w:p>
        </w:tc>
        <w:tc>
          <w:tcPr>
            <w:tcW w:w="1842" w:type="dxa"/>
          </w:tcPr>
          <w:p w14:paraId="29C0799F" w14:textId="55FF2C27" w:rsidR="00D85B73" w:rsidRDefault="008C5A3C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6 610,0</w:t>
            </w:r>
          </w:p>
        </w:tc>
        <w:tc>
          <w:tcPr>
            <w:tcW w:w="1276" w:type="dxa"/>
          </w:tcPr>
          <w:p w14:paraId="58068BE5" w14:textId="2A6931B7" w:rsidR="00D85B73" w:rsidRDefault="008C5A3C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5 938,5</w:t>
            </w:r>
          </w:p>
        </w:tc>
        <w:tc>
          <w:tcPr>
            <w:tcW w:w="1276" w:type="dxa"/>
          </w:tcPr>
          <w:p w14:paraId="0E31C6CE" w14:textId="63975164" w:rsidR="00D85B73" w:rsidRDefault="008C5A3C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-671,5</w:t>
            </w:r>
          </w:p>
        </w:tc>
        <w:tc>
          <w:tcPr>
            <w:tcW w:w="844" w:type="dxa"/>
          </w:tcPr>
          <w:p w14:paraId="26A494EB" w14:textId="061469DC" w:rsidR="00D85B73" w:rsidRDefault="008C5A3C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</w:tr>
      <w:tr w:rsidR="00D85B73" w14:paraId="43D61CA2" w14:textId="77777777" w:rsidTr="00D85B73">
        <w:tc>
          <w:tcPr>
            <w:tcW w:w="4390" w:type="dxa"/>
          </w:tcPr>
          <w:p w14:paraId="1AC676FB" w14:textId="3D3B4DA7" w:rsidR="00D85B73" w:rsidRDefault="00D85B73" w:rsidP="00F221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B73">
              <w:rPr>
                <w:rFonts w:ascii="Times New Roman" w:hAnsi="Times New Roman"/>
                <w:sz w:val="24"/>
                <w:szCs w:val="24"/>
              </w:rPr>
              <w:t>Kultūros ir turizmo, sporto, jaunimo ir bendruomenių veiklos aktyvinim</w:t>
            </w:r>
            <w:r>
              <w:rPr>
                <w:rFonts w:ascii="Times New Roman" w:hAnsi="Times New Roman"/>
                <w:sz w:val="24"/>
                <w:szCs w:val="24"/>
              </w:rPr>
              <w:t>as</w:t>
            </w:r>
          </w:p>
        </w:tc>
        <w:tc>
          <w:tcPr>
            <w:tcW w:w="1842" w:type="dxa"/>
          </w:tcPr>
          <w:p w14:paraId="4ACF30AF" w14:textId="42D034DA" w:rsidR="00D85B73" w:rsidRDefault="004F67FF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2 595,6</w:t>
            </w:r>
          </w:p>
        </w:tc>
        <w:tc>
          <w:tcPr>
            <w:tcW w:w="1276" w:type="dxa"/>
          </w:tcPr>
          <w:p w14:paraId="098B7794" w14:textId="382D86FE" w:rsidR="00D85B73" w:rsidRDefault="004F67FF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2 320,3</w:t>
            </w:r>
          </w:p>
        </w:tc>
        <w:tc>
          <w:tcPr>
            <w:tcW w:w="1276" w:type="dxa"/>
          </w:tcPr>
          <w:p w14:paraId="46771F9D" w14:textId="3C80DBF8" w:rsidR="00D85B73" w:rsidRDefault="004F67FF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-275,3</w:t>
            </w:r>
          </w:p>
        </w:tc>
        <w:tc>
          <w:tcPr>
            <w:tcW w:w="844" w:type="dxa"/>
          </w:tcPr>
          <w:p w14:paraId="6304A260" w14:textId="08C5A3FB" w:rsidR="00D85B73" w:rsidRDefault="004F67FF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89,4</w:t>
            </w:r>
          </w:p>
        </w:tc>
      </w:tr>
      <w:tr w:rsidR="00D85B73" w14:paraId="7B46C560" w14:textId="77777777" w:rsidTr="00D85B73">
        <w:tc>
          <w:tcPr>
            <w:tcW w:w="4390" w:type="dxa"/>
          </w:tcPr>
          <w:p w14:paraId="3EF26ADF" w14:textId="0623C0FA" w:rsidR="00F22115" w:rsidRDefault="00D85B73" w:rsidP="00F221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B73">
              <w:rPr>
                <w:rFonts w:ascii="Times New Roman" w:hAnsi="Times New Roman"/>
                <w:sz w:val="24"/>
                <w:szCs w:val="24"/>
              </w:rPr>
              <w:t>Savivaldybės valdymo ir pagrindinių funkcijų vykdym</w:t>
            </w:r>
            <w:r>
              <w:rPr>
                <w:rFonts w:ascii="Times New Roman" w:hAnsi="Times New Roman"/>
                <w:sz w:val="24"/>
                <w:szCs w:val="24"/>
              </w:rPr>
              <w:t>as</w:t>
            </w:r>
          </w:p>
        </w:tc>
        <w:tc>
          <w:tcPr>
            <w:tcW w:w="1842" w:type="dxa"/>
          </w:tcPr>
          <w:p w14:paraId="74FAB4B7" w14:textId="2E1D0428" w:rsidR="00F22115" w:rsidRDefault="004F67FF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5 436,7</w:t>
            </w:r>
          </w:p>
        </w:tc>
        <w:tc>
          <w:tcPr>
            <w:tcW w:w="1276" w:type="dxa"/>
          </w:tcPr>
          <w:p w14:paraId="50F3CA2A" w14:textId="5477E2CC" w:rsidR="00F22115" w:rsidRDefault="002C0759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5 011,3</w:t>
            </w:r>
          </w:p>
        </w:tc>
        <w:tc>
          <w:tcPr>
            <w:tcW w:w="1276" w:type="dxa"/>
          </w:tcPr>
          <w:p w14:paraId="339F8680" w14:textId="4225D8D5" w:rsidR="00F22115" w:rsidRDefault="002C0759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-425,4</w:t>
            </w:r>
          </w:p>
        </w:tc>
        <w:tc>
          <w:tcPr>
            <w:tcW w:w="844" w:type="dxa"/>
          </w:tcPr>
          <w:p w14:paraId="09F79CCB" w14:textId="51357350" w:rsidR="00F22115" w:rsidRDefault="002C0759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</w:tr>
      <w:tr w:rsidR="00D85B73" w14:paraId="3B25A4C4" w14:textId="77777777" w:rsidTr="00D85B73">
        <w:tc>
          <w:tcPr>
            <w:tcW w:w="4390" w:type="dxa"/>
          </w:tcPr>
          <w:p w14:paraId="650EE577" w14:textId="749DD2A2" w:rsidR="00F22115" w:rsidRDefault="00D85B73" w:rsidP="00F221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B73">
              <w:rPr>
                <w:rFonts w:ascii="Times New Roman" w:hAnsi="Times New Roman"/>
                <w:sz w:val="24"/>
                <w:szCs w:val="24"/>
              </w:rPr>
              <w:t>Tvarios aplinkos apsaugos, verslo ir žemės ūkio plėtr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842" w:type="dxa"/>
          </w:tcPr>
          <w:p w14:paraId="0785EE29" w14:textId="5C0D073E" w:rsidR="00F2211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1 677,6</w:t>
            </w:r>
          </w:p>
        </w:tc>
        <w:tc>
          <w:tcPr>
            <w:tcW w:w="1276" w:type="dxa"/>
          </w:tcPr>
          <w:p w14:paraId="380E4BE6" w14:textId="4DFC8168" w:rsidR="00F2211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1 480,2</w:t>
            </w:r>
          </w:p>
        </w:tc>
        <w:tc>
          <w:tcPr>
            <w:tcW w:w="1276" w:type="dxa"/>
          </w:tcPr>
          <w:p w14:paraId="17828874" w14:textId="382E3EAE" w:rsidR="00F2211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-197,4</w:t>
            </w:r>
          </w:p>
        </w:tc>
        <w:tc>
          <w:tcPr>
            <w:tcW w:w="844" w:type="dxa"/>
          </w:tcPr>
          <w:p w14:paraId="05B99213" w14:textId="77E93950" w:rsidR="00F2211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</w:tr>
      <w:tr w:rsidR="00D85B73" w14:paraId="38A2A560" w14:textId="77777777" w:rsidTr="00D85B73">
        <w:tc>
          <w:tcPr>
            <w:tcW w:w="4390" w:type="dxa"/>
          </w:tcPr>
          <w:p w14:paraId="2E2EC015" w14:textId="5ED8E15D" w:rsidR="00F22115" w:rsidRDefault="00D85B73" w:rsidP="00F221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B73">
              <w:rPr>
                <w:rFonts w:ascii="Times New Roman" w:hAnsi="Times New Roman"/>
                <w:sz w:val="24"/>
                <w:szCs w:val="24"/>
              </w:rPr>
              <w:t>Infrastruktūros ir investicijų plėtr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842" w:type="dxa"/>
          </w:tcPr>
          <w:p w14:paraId="528BA70A" w14:textId="65BD8213" w:rsidR="00F2211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4 706,7</w:t>
            </w:r>
          </w:p>
        </w:tc>
        <w:tc>
          <w:tcPr>
            <w:tcW w:w="1276" w:type="dxa"/>
          </w:tcPr>
          <w:p w14:paraId="52941A6D" w14:textId="12F973F5" w:rsidR="00F2211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4 588,1</w:t>
            </w:r>
          </w:p>
        </w:tc>
        <w:tc>
          <w:tcPr>
            <w:tcW w:w="1276" w:type="dxa"/>
          </w:tcPr>
          <w:p w14:paraId="16C6A1BD" w14:textId="1B355850" w:rsidR="00F2211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-118,6</w:t>
            </w:r>
          </w:p>
        </w:tc>
        <w:tc>
          <w:tcPr>
            <w:tcW w:w="844" w:type="dxa"/>
          </w:tcPr>
          <w:p w14:paraId="5D3796D7" w14:textId="20C84F91" w:rsidR="002471F5" w:rsidRDefault="002471F5" w:rsidP="00247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</w:tr>
      <w:tr w:rsidR="00D85B73" w14:paraId="6A90630D" w14:textId="77777777" w:rsidTr="00D85B73">
        <w:tc>
          <w:tcPr>
            <w:tcW w:w="4390" w:type="dxa"/>
          </w:tcPr>
          <w:p w14:paraId="52AF2399" w14:textId="4DF85CED" w:rsidR="00F22115" w:rsidRDefault="00D85B73" w:rsidP="00F221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0670">
              <w:rPr>
                <w:rFonts w:ascii="Times New Roman" w:hAnsi="Times New Roman"/>
                <w:b/>
                <w:sz w:val="24"/>
                <w:szCs w:val="24"/>
                <w:lang w:eastAsia="lt-LT"/>
              </w:rPr>
              <w:t>Iš viso</w:t>
            </w:r>
          </w:p>
        </w:tc>
        <w:tc>
          <w:tcPr>
            <w:tcW w:w="1842" w:type="dxa"/>
          </w:tcPr>
          <w:p w14:paraId="23F5889D" w14:textId="72934321" w:rsidR="00F22115" w:rsidRPr="002471F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71F5">
              <w:rPr>
                <w:rFonts w:ascii="Times New Roman" w:hAnsi="Times New Roman"/>
                <w:b/>
                <w:bCs/>
                <w:sz w:val="24"/>
                <w:szCs w:val="24"/>
              </w:rPr>
              <w:t>33 233,6</w:t>
            </w:r>
          </w:p>
        </w:tc>
        <w:tc>
          <w:tcPr>
            <w:tcW w:w="1276" w:type="dxa"/>
          </w:tcPr>
          <w:p w14:paraId="1D86B552" w14:textId="78AFEA1D" w:rsidR="00F22115" w:rsidRPr="002471F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71F5">
              <w:rPr>
                <w:rFonts w:ascii="Times New Roman" w:hAnsi="Times New Roman"/>
                <w:b/>
                <w:bCs/>
                <w:sz w:val="24"/>
                <w:szCs w:val="24"/>
              </w:rPr>
              <w:t>31 404,9</w:t>
            </w:r>
          </w:p>
        </w:tc>
        <w:tc>
          <w:tcPr>
            <w:tcW w:w="1276" w:type="dxa"/>
          </w:tcPr>
          <w:p w14:paraId="53E6CCCD" w14:textId="43408481" w:rsidR="00F22115" w:rsidRPr="002471F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71F5">
              <w:rPr>
                <w:rFonts w:ascii="Times New Roman" w:hAnsi="Times New Roman"/>
                <w:b/>
                <w:bCs/>
                <w:sz w:val="24"/>
                <w:szCs w:val="24"/>
              </w:rPr>
              <w:t>-1 828,7</w:t>
            </w:r>
          </w:p>
        </w:tc>
        <w:tc>
          <w:tcPr>
            <w:tcW w:w="844" w:type="dxa"/>
          </w:tcPr>
          <w:p w14:paraId="584BAF49" w14:textId="2BEAA352" w:rsidR="00F22115" w:rsidRPr="002471F5" w:rsidRDefault="002471F5" w:rsidP="006E4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71F5">
              <w:rPr>
                <w:rFonts w:ascii="Times New Roman" w:hAnsi="Times New Roman"/>
                <w:b/>
                <w:bCs/>
                <w:sz w:val="24"/>
                <w:szCs w:val="24"/>
              </w:rPr>
              <w:t>94,5</w:t>
            </w:r>
          </w:p>
        </w:tc>
      </w:tr>
    </w:tbl>
    <w:p w14:paraId="3482089A" w14:textId="77777777" w:rsidR="00F22115" w:rsidRDefault="00F22115" w:rsidP="00F277CB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</w:p>
    <w:p w14:paraId="665C9AD9" w14:textId="77777777" w:rsidR="00F22115" w:rsidRDefault="00F22115" w:rsidP="00F90B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1B32DF" w14:textId="097EF3D3" w:rsidR="00412D28" w:rsidRPr="00DA6550" w:rsidRDefault="00412D28" w:rsidP="00F277CB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285F55">
        <w:rPr>
          <w:rFonts w:ascii="Times New Roman" w:hAnsi="Times New Roman"/>
          <w:sz w:val="24"/>
          <w:szCs w:val="24"/>
        </w:rPr>
        <w:t>Tvirtinant 20</w:t>
      </w:r>
      <w:r w:rsidR="003E6D54" w:rsidRPr="00285F55">
        <w:rPr>
          <w:rFonts w:ascii="Times New Roman" w:hAnsi="Times New Roman"/>
          <w:sz w:val="24"/>
          <w:szCs w:val="24"/>
        </w:rPr>
        <w:t>2</w:t>
      </w:r>
      <w:r w:rsidR="00F277CB" w:rsidRPr="00285F55">
        <w:rPr>
          <w:rFonts w:ascii="Times New Roman" w:hAnsi="Times New Roman"/>
          <w:sz w:val="24"/>
          <w:szCs w:val="24"/>
        </w:rPr>
        <w:t>4</w:t>
      </w:r>
      <w:r w:rsidRPr="00285F55">
        <w:rPr>
          <w:rFonts w:ascii="Times New Roman" w:hAnsi="Times New Roman"/>
          <w:sz w:val="24"/>
          <w:szCs w:val="24"/>
        </w:rPr>
        <w:t xml:space="preserve"> metų biudžetą buvo patvirtintas </w:t>
      </w:r>
      <w:r w:rsidR="00375598">
        <w:rPr>
          <w:rFonts w:ascii="Times New Roman" w:hAnsi="Times New Roman"/>
          <w:sz w:val="24"/>
          <w:szCs w:val="24"/>
        </w:rPr>
        <w:t>5</w:t>
      </w:r>
      <w:r w:rsidR="0060623E" w:rsidRPr="0060623E">
        <w:rPr>
          <w:rFonts w:ascii="Times New Roman" w:hAnsi="Times New Roman"/>
          <w:sz w:val="24"/>
          <w:szCs w:val="24"/>
        </w:rPr>
        <w:t>0</w:t>
      </w:r>
      <w:r w:rsidR="00C02155" w:rsidRPr="0060623E">
        <w:rPr>
          <w:rFonts w:ascii="Times New Roman" w:hAnsi="Times New Roman"/>
          <w:sz w:val="24"/>
          <w:szCs w:val="24"/>
        </w:rPr>
        <w:t xml:space="preserve"> tūkst. </w:t>
      </w:r>
      <w:r w:rsidR="00C02155" w:rsidRPr="001E4236">
        <w:rPr>
          <w:rFonts w:ascii="Times New Roman" w:hAnsi="Times New Roman"/>
          <w:sz w:val="24"/>
          <w:szCs w:val="24"/>
        </w:rPr>
        <w:t xml:space="preserve">Eur </w:t>
      </w:r>
      <w:r w:rsidR="00375598">
        <w:rPr>
          <w:rFonts w:ascii="Times New Roman" w:hAnsi="Times New Roman"/>
          <w:sz w:val="24"/>
          <w:szCs w:val="24"/>
        </w:rPr>
        <w:t>mero</w:t>
      </w:r>
      <w:r w:rsidR="00C02155" w:rsidRPr="001E4236">
        <w:rPr>
          <w:rFonts w:ascii="Times New Roman" w:hAnsi="Times New Roman"/>
          <w:sz w:val="24"/>
          <w:szCs w:val="24"/>
        </w:rPr>
        <w:t xml:space="preserve"> rezervas. </w:t>
      </w:r>
      <w:r w:rsidR="00375598">
        <w:rPr>
          <w:rFonts w:ascii="Times New Roman" w:hAnsi="Times New Roman"/>
          <w:sz w:val="24"/>
          <w:szCs w:val="24"/>
        </w:rPr>
        <w:t>Mero rezervo lėšos nebuvo panaudotos</w:t>
      </w:r>
      <w:r w:rsidR="003C5DDA" w:rsidRPr="00DA6550">
        <w:rPr>
          <w:rFonts w:ascii="Times New Roman" w:hAnsi="Times New Roman"/>
          <w:sz w:val="24"/>
          <w:szCs w:val="24"/>
        </w:rPr>
        <w:t>.</w:t>
      </w:r>
    </w:p>
    <w:p w14:paraId="2F83BB55" w14:textId="77777777" w:rsidR="00F90B90" w:rsidRDefault="00F90B90" w:rsidP="0025004B">
      <w:pPr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</w:p>
    <w:p w14:paraId="43212749" w14:textId="14E45184" w:rsidR="00FA4EA4" w:rsidRDefault="00F93B6E" w:rsidP="00FA4EA4">
      <w:pPr>
        <w:spacing w:after="0" w:line="240" w:lineRule="auto"/>
        <w:ind w:firstLine="1276"/>
        <w:jc w:val="both"/>
        <w:rPr>
          <w:rFonts w:ascii="Times New Roman" w:hAnsi="Times New Roman"/>
          <w:b/>
          <w:sz w:val="24"/>
          <w:szCs w:val="24"/>
        </w:rPr>
      </w:pPr>
      <w:r w:rsidRPr="007B5AC1">
        <w:rPr>
          <w:rFonts w:ascii="Times New Roman" w:hAnsi="Times New Roman"/>
          <w:b/>
          <w:sz w:val="24"/>
          <w:szCs w:val="24"/>
        </w:rPr>
        <w:t>Lėšų likutis bankų sąskaitose 20</w:t>
      </w:r>
      <w:r w:rsidR="003E6D54">
        <w:rPr>
          <w:rFonts w:ascii="Times New Roman" w:hAnsi="Times New Roman"/>
          <w:b/>
          <w:sz w:val="24"/>
          <w:szCs w:val="24"/>
        </w:rPr>
        <w:t>2</w:t>
      </w:r>
      <w:r w:rsidR="00193380">
        <w:rPr>
          <w:rFonts w:ascii="Times New Roman" w:hAnsi="Times New Roman"/>
          <w:b/>
          <w:sz w:val="24"/>
          <w:szCs w:val="24"/>
        </w:rPr>
        <w:t>4</w:t>
      </w:r>
      <w:r w:rsidRPr="007B5AC1">
        <w:rPr>
          <w:rFonts w:ascii="Times New Roman" w:hAnsi="Times New Roman"/>
          <w:b/>
          <w:sz w:val="24"/>
          <w:szCs w:val="24"/>
        </w:rPr>
        <w:t xml:space="preserve"> m. gruodžio 31 d.</w:t>
      </w:r>
      <w:r w:rsidR="00974CDA">
        <w:rPr>
          <w:rFonts w:ascii="Times New Roman" w:hAnsi="Times New Roman"/>
          <w:b/>
          <w:sz w:val="24"/>
          <w:szCs w:val="24"/>
        </w:rPr>
        <w:t xml:space="preserve"> –</w:t>
      </w:r>
      <w:r w:rsidRPr="007B5AC1">
        <w:rPr>
          <w:rFonts w:ascii="Times New Roman" w:hAnsi="Times New Roman"/>
          <w:b/>
          <w:sz w:val="24"/>
          <w:szCs w:val="24"/>
        </w:rPr>
        <w:t xml:space="preserve"> </w:t>
      </w:r>
      <w:r w:rsidR="00576DE2">
        <w:rPr>
          <w:rFonts w:ascii="Times New Roman" w:hAnsi="Times New Roman"/>
          <w:b/>
          <w:sz w:val="24"/>
          <w:szCs w:val="24"/>
        </w:rPr>
        <w:t>3</w:t>
      </w:r>
      <w:r w:rsidR="00F90B90">
        <w:rPr>
          <w:rFonts w:ascii="Times New Roman" w:hAnsi="Times New Roman"/>
          <w:b/>
          <w:sz w:val="24"/>
          <w:szCs w:val="24"/>
        </w:rPr>
        <w:t> </w:t>
      </w:r>
      <w:r w:rsidR="00576DE2">
        <w:rPr>
          <w:rFonts w:ascii="Times New Roman" w:hAnsi="Times New Roman"/>
          <w:b/>
          <w:sz w:val="24"/>
          <w:szCs w:val="24"/>
        </w:rPr>
        <w:t>021,1</w:t>
      </w:r>
      <w:r>
        <w:rPr>
          <w:rFonts w:ascii="Times New Roman" w:hAnsi="Times New Roman"/>
          <w:b/>
          <w:sz w:val="24"/>
          <w:szCs w:val="24"/>
        </w:rPr>
        <w:t xml:space="preserve"> tūkst</w:t>
      </w:r>
      <w:r w:rsidR="00433DF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Eur</w:t>
      </w:r>
      <w:r w:rsidRPr="007B5AC1">
        <w:rPr>
          <w:rFonts w:ascii="Times New Roman" w:hAnsi="Times New Roman"/>
          <w:b/>
          <w:sz w:val="24"/>
          <w:szCs w:val="24"/>
        </w:rPr>
        <w:t>, iš jų:</w:t>
      </w:r>
    </w:p>
    <w:p w14:paraId="69ECED30" w14:textId="3FB72DC9" w:rsidR="00D1645D" w:rsidRPr="00E20CEA" w:rsidRDefault="00FA4EA4" w:rsidP="00FA4EA4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E20CEA">
        <w:rPr>
          <w:rFonts w:ascii="Times New Roman" w:hAnsi="Times New Roman"/>
          <w:sz w:val="24"/>
          <w:szCs w:val="24"/>
        </w:rPr>
        <w:t xml:space="preserve">1. </w:t>
      </w:r>
      <w:r w:rsidR="00A737C0">
        <w:rPr>
          <w:rFonts w:ascii="Times New Roman" w:hAnsi="Times New Roman"/>
          <w:sz w:val="24"/>
          <w:szCs w:val="24"/>
        </w:rPr>
        <w:t>79,5</w:t>
      </w:r>
      <w:r w:rsidR="00D1645D" w:rsidRPr="00A737C0">
        <w:rPr>
          <w:rFonts w:ascii="Times New Roman" w:hAnsi="Times New Roman"/>
          <w:sz w:val="24"/>
          <w:szCs w:val="24"/>
        </w:rPr>
        <w:t xml:space="preserve"> </w:t>
      </w:r>
      <w:r w:rsidR="00D1645D" w:rsidRPr="00E20CEA">
        <w:rPr>
          <w:rFonts w:ascii="Times New Roman" w:hAnsi="Times New Roman"/>
          <w:sz w:val="24"/>
          <w:szCs w:val="24"/>
        </w:rPr>
        <w:t>tūkst. Eur Administracijos sąskaitose (ES projektų lėšų likutis).</w:t>
      </w:r>
    </w:p>
    <w:p w14:paraId="41544A31" w14:textId="66454097" w:rsidR="00D1645D" w:rsidRPr="00E20CEA" w:rsidRDefault="00D1645D" w:rsidP="00D1645D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E20CEA">
        <w:rPr>
          <w:rFonts w:ascii="Times New Roman" w:hAnsi="Times New Roman"/>
          <w:sz w:val="24"/>
          <w:szCs w:val="24"/>
        </w:rPr>
        <w:t>2</w:t>
      </w:r>
      <w:r w:rsidRPr="00A737C0">
        <w:rPr>
          <w:rFonts w:ascii="Times New Roman" w:hAnsi="Times New Roman"/>
          <w:sz w:val="24"/>
          <w:szCs w:val="24"/>
        </w:rPr>
        <w:t xml:space="preserve">. </w:t>
      </w:r>
      <w:r w:rsidR="00A737C0" w:rsidRPr="0086406D">
        <w:rPr>
          <w:rFonts w:ascii="Times New Roman" w:hAnsi="Times New Roman"/>
          <w:sz w:val="24"/>
          <w:szCs w:val="24"/>
        </w:rPr>
        <w:t>2</w:t>
      </w:r>
      <w:r w:rsidR="001470EC">
        <w:rPr>
          <w:rFonts w:ascii="Times New Roman" w:hAnsi="Times New Roman"/>
          <w:sz w:val="24"/>
          <w:szCs w:val="24"/>
        </w:rPr>
        <w:t> </w:t>
      </w:r>
      <w:r w:rsidR="00A737C0" w:rsidRPr="0086406D">
        <w:rPr>
          <w:rFonts w:ascii="Times New Roman" w:hAnsi="Times New Roman"/>
          <w:sz w:val="24"/>
          <w:szCs w:val="24"/>
        </w:rPr>
        <w:t>935,4</w:t>
      </w:r>
      <w:r w:rsidRPr="00A737C0">
        <w:rPr>
          <w:rFonts w:ascii="Times New Roman" w:hAnsi="Times New Roman"/>
          <w:sz w:val="24"/>
          <w:szCs w:val="24"/>
        </w:rPr>
        <w:t xml:space="preserve"> </w:t>
      </w:r>
      <w:r w:rsidRPr="00E20CEA">
        <w:rPr>
          <w:rFonts w:ascii="Times New Roman" w:hAnsi="Times New Roman"/>
          <w:sz w:val="24"/>
          <w:szCs w:val="24"/>
        </w:rPr>
        <w:t xml:space="preserve">tūkst. Eur </w:t>
      </w:r>
      <w:r w:rsidR="00732C91">
        <w:rPr>
          <w:rFonts w:ascii="Times New Roman" w:hAnsi="Times New Roman"/>
          <w:sz w:val="24"/>
          <w:szCs w:val="24"/>
        </w:rPr>
        <w:t>Biudžeto valdymo</w:t>
      </w:r>
      <w:r w:rsidRPr="00E20CEA">
        <w:rPr>
          <w:rFonts w:ascii="Times New Roman" w:hAnsi="Times New Roman"/>
          <w:sz w:val="24"/>
          <w:szCs w:val="24"/>
        </w:rPr>
        <w:t xml:space="preserve"> skyriaus (Iždo) sąskaitose, iš jų pagal finansavimo šaltinius:</w:t>
      </w:r>
    </w:p>
    <w:p w14:paraId="59AF0806" w14:textId="3590A558" w:rsidR="00F93B6E" w:rsidRPr="00E20CEA" w:rsidRDefault="00D565CB" w:rsidP="009E3F6D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1B6BD5" w:rsidRPr="009F5662">
        <w:rPr>
          <w:rFonts w:ascii="Times New Roman" w:hAnsi="Times New Roman"/>
          <w:sz w:val="24"/>
          <w:szCs w:val="24"/>
        </w:rPr>
        <w:t>2</w:t>
      </w:r>
      <w:r w:rsidR="00F0481B" w:rsidRPr="009F5662">
        <w:rPr>
          <w:rFonts w:ascii="Times New Roman" w:hAnsi="Times New Roman"/>
          <w:sz w:val="24"/>
          <w:szCs w:val="24"/>
        </w:rPr>
        <w:t> 555,</w:t>
      </w:r>
      <w:r w:rsidR="001B6BD5" w:rsidRPr="009F5662">
        <w:rPr>
          <w:rFonts w:ascii="Times New Roman" w:hAnsi="Times New Roman"/>
          <w:sz w:val="24"/>
          <w:szCs w:val="24"/>
        </w:rPr>
        <w:t>4</w:t>
      </w:r>
      <w:r w:rsidRPr="009F5662">
        <w:rPr>
          <w:rFonts w:ascii="Times New Roman" w:hAnsi="Times New Roman"/>
          <w:sz w:val="24"/>
          <w:szCs w:val="24"/>
        </w:rPr>
        <w:t xml:space="preserve"> tūkst</w:t>
      </w:r>
      <w:r>
        <w:rPr>
          <w:rFonts w:ascii="Times New Roman" w:hAnsi="Times New Roman"/>
          <w:sz w:val="24"/>
          <w:szCs w:val="24"/>
        </w:rPr>
        <w:t>. Eur – lėšos savivaldybės savarankiškoms funkcijoms vykdyti (1102);</w:t>
      </w:r>
    </w:p>
    <w:p w14:paraId="2AD3C04C" w14:textId="40567D8A" w:rsidR="00BA3F4E" w:rsidRDefault="00BA3F4E" w:rsidP="00AF20CF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 w:rsidR="00D565C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A737C0">
        <w:rPr>
          <w:rFonts w:ascii="Times New Roman" w:hAnsi="Times New Roman"/>
          <w:sz w:val="24"/>
          <w:szCs w:val="24"/>
        </w:rPr>
        <w:t xml:space="preserve">32,3 </w:t>
      </w:r>
      <w:r>
        <w:rPr>
          <w:rFonts w:ascii="Times New Roman" w:hAnsi="Times New Roman"/>
          <w:sz w:val="24"/>
          <w:szCs w:val="24"/>
        </w:rPr>
        <w:t>tūkst. Eur – vietinė rinkliava už komunalinių atliekų surinkimą iš atliekų turėtojų ir atliekų tvarkymą (1104)</w:t>
      </w:r>
      <w:r w:rsidR="00D565CB">
        <w:rPr>
          <w:rFonts w:ascii="Times New Roman" w:hAnsi="Times New Roman"/>
          <w:sz w:val="24"/>
          <w:szCs w:val="24"/>
        </w:rPr>
        <w:t>;</w:t>
      </w:r>
    </w:p>
    <w:p w14:paraId="1884EF97" w14:textId="3ABDD09D" w:rsidR="00F93B6E" w:rsidRPr="00DC1DAF" w:rsidRDefault="00D1645D" w:rsidP="00AF20CF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DC1DAF"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3</w:t>
      </w:r>
      <w:r w:rsidR="00F93B6E" w:rsidRPr="00DC1DAF">
        <w:rPr>
          <w:rFonts w:ascii="Times New Roman" w:hAnsi="Times New Roman"/>
          <w:sz w:val="24"/>
          <w:szCs w:val="24"/>
        </w:rPr>
        <w:t xml:space="preserve">. </w:t>
      </w:r>
      <w:r w:rsidR="00F93B6E" w:rsidRPr="009F5662">
        <w:rPr>
          <w:rFonts w:ascii="Times New Roman" w:hAnsi="Times New Roman"/>
          <w:sz w:val="24"/>
          <w:szCs w:val="24"/>
        </w:rPr>
        <w:t>1</w:t>
      </w:r>
      <w:r w:rsidR="003E6D54" w:rsidRPr="009F5662">
        <w:rPr>
          <w:rFonts w:ascii="Times New Roman" w:hAnsi="Times New Roman"/>
          <w:sz w:val="24"/>
          <w:szCs w:val="24"/>
        </w:rPr>
        <w:t>28,4</w:t>
      </w:r>
      <w:r w:rsidR="00F93B6E" w:rsidRPr="009F5662">
        <w:rPr>
          <w:rFonts w:ascii="Times New Roman" w:hAnsi="Times New Roman"/>
          <w:sz w:val="24"/>
          <w:szCs w:val="24"/>
        </w:rPr>
        <w:t xml:space="preserve"> tūkst</w:t>
      </w:r>
      <w:r w:rsidR="00F93B6E" w:rsidRPr="00DC1DAF">
        <w:rPr>
          <w:rFonts w:ascii="Times New Roman" w:hAnsi="Times New Roman"/>
          <w:sz w:val="24"/>
          <w:szCs w:val="24"/>
        </w:rPr>
        <w:t>. Eur – savivaldybės biudžeto apyvartinės lėšos (1109)</w:t>
      </w:r>
      <w:r w:rsidR="00D565CB">
        <w:rPr>
          <w:rFonts w:ascii="Times New Roman" w:hAnsi="Times New Roman"/>
          <w:sz w:val="24"/>
          <w:szCs w:val="24"/>
        </w:rPr>
        <w:t>;</w:t>
      </w:r>
    </w:p>
    <w:p w14:paraId="3EE82E60" w14:textId="104B0143" w:rsidR="00F93B6E" w:rsidRPr="00E20CEA" w:rsidRDefault="00D1645D" w:rsidP="009E3F6D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E20CEA"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4</w:t>
      </w:r>
      <w:r w:rsidR="00F93B6E" w:rsidRPr="00E20CEA">
        <w:rPr>
          <w:rFonts w:ascii="Times New Roman" w:hAnsi="Times New Roman"/>
          <w:sz w:val="24"/>
          <w:szCs w:val="24"/>
        </w:rPr>
        <w:t xml:space="preserve">. </w:t>
      </w:r>
      <w:r w:rsidR="00576DE2">
        <w:rPr>
          <w:rFonts w:ascii="Times New Roman" w:hAnsi="Times New Roman"/>
          <w:sz w:val="24"/>
          <w:szCs w:val="24"/>
        </w:rPr>
        <w:t>168,3</w:t>
      </w:r>
      <w:r w:rsidR="00F93B6E" w:rsidRPr="00E20CEA">
        <w:rPr>
          <w:rFonts w:ascii="Times New Roman" w:hAnsi="Times New Roman"/>
          <w:sz w:val="24"/>
          <w:szCs w:val="24"/>
        </w:rPr>
        <w:t xml:space="preserve"> tūkst. Eur – įstaigų pajamos už teikiamas paslaugas ir patalpų nuomą (1301)</w:t>
      </w:r>
      <w:r w:rsidR="00D565CB">
        <w:rPr>
          <w:rFonts w:ascii="Times New Roman" w:hAnsi="Times New Roman"/>
          <w:sz w:val="24"/>
          <w:szCs w:val="24"/>
        </w:rPr>
        <w:t>;</w:t>
      </w:r>
    </w:p>
    <w:p w14:paraId="6C47ED64" w14:textId="287C302C" w:rsidR="00F93B6E" w:rsidRPr="00E20CEA" w:rsidRDefault="00FA4EA4" w:rsidP="00FA4EA4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E20CEA"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5</w:t>
      </w:r>
      <w:r w:rsidR="00F93B6E" w:rsidRPr="00E20CEA">
        <w:rPr>
          <w:rFonts w:ascii="Times New Roman" w:hAnsi="Times New Roman"/>
          <w:sz w:val="24"/>
          <w:szCs w:val="24"/>
        </w:rPr>
        <w:t xml:space="preserve">. </w:t>
      </w:r>
      <w:r w:rsidR="00576DE2">
        <w:rPr>
          <w:rFonts w:ascii="Times New Roman" w:hAnsi="Times New Roman"/>
          <w:sz w:val="24"/>
          <w:szCs w:val="24"/>
        </w:rPr>
        <w:t>13,5</w:t>
      </w:r>
      <w:r w:rsidR="00F93B6E" w:rsidRPr="00E20CEA">
        <w:rPr>
          <w:rFonts w:ascii="Times New Roman" w:hAnsi="Times New Roman"/>
          <w:sz w:val="24"/>
          <w:szCs w:val="24"/>
        </w:rPr>
        <w:t xml:space="preserve"> tūkst. Eur – Aplinkos apsaugos rėmimo specialioji programa (1302)</w:t>
      </w:r>
      <w:r w:rsidR="00D565CB">
        <w:rPr>
          <w:rFonts w:ascii="Times New Roman" w:hAnsi="Times New Roman"/>
          <w:sz w:val="24"/>
          <w:szCs w:val="24"/>
        </w:rPr>
        <w:t>;</w:t>
      </w:r>
    </w:p>
    <w:p w14:paraId="1E6B1156" w14:textId="27C55379" w:rsidR="00F93B6E" w:rsidRPr="00E20CEA" w:rsidRDefault="00FA4EA4" w:rsidP="00FA4EA4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E20CEA"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6</w:t>
      </w:r>
      <w:r w:rsidRPr="00E20CEA">
        <w:rPr>
          <w:rFonts w:ascii="Times New Roman" w:hAnsi="Times New Roman"/>
          <w:sz w:val="24"/>
          <w:szCs w:val="24"/>
        </w:rPr>
        <w:t xml:space="preserve">. </w:t>
      </w:r>
      <w:r w:rsidR="00576DE2">
        <w:rPr>
          <w:rFonts w:ascii="Times New Roman" w:hAnsi="Times New Roman"/>
          <w:sz w:val="24"/>
          <w:szCs w:val="24"/>
        </w:rPr>
        <w:t>37,5</w:t>
      </w:r>
      <w:r w:rsidRPr="00E20CEA">
        <w:rPr>
          <w:rFonts w:ascii="Times New Roman" w:hAnsi="Times New Roman"/>
          <w:sz w:val="24"/>
          <w:szCs w:val="24"/>
        </w:rPr>
        <w:t xml:space="preserve"> tūkst. Eur – valstybinės žemės pardavimo lėšų likutis (2401)</w:t>
      </w:r>
      <w:r w:rsidR="00D565CB">
        <w:rPr>
          <w:rFonts w:ascii="Times New Roman" w:hAnsi="Times New Roman"/>
          <w:sz w:val="24"/>
          <w:szCs w:val="24"/>
        </w:rPr>
        <w:t>;</w:t>
      </w:r>
    </w:p>
    <w:p w14:paraId="0C84DB66" w14:textId="58200E7D" w:rsidR="00F93B6E" w:rsidRDefault="00FA4EA4" w:rsidP="009E3F6D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DC1DAF"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7</w:t>
      </w:r>
      <w:r w:rsidR="00F93B6E" w:rsidRPr="00A737C0">
        <w:rPr>
          <w:rFonts w:ascii="Times New Roman" w:hAnsi="Times New Roman"/>
          <w:sz w:val="24"/>
          <w:szCs w:val="24"/>
        </w:rPr>
        <w:t xml:space="preserve">. </w:t>
      </w:r>
      <w:r w:rsidR="00A737C0" w:rsidRPr="0086406D">
        <w:rPr>
          <w:rFonts w:ascii="Times New Roman" w:hAnsi="Times New Roman"/>
          <w:sz w:val="24"/>
          <w:szCs w:val="24"/>
        </w:rPr>
        <w:t>0</w:t>
      </w:r>
      <w:r w:rsidR="00F93B6E" w:rsidRPr="00A737C0">
        <w:rPr>
          <w:rFonts w:ascii="Times New Roman" w:hAnsi="Times New Roman"/>
          <w:sz w:val="24"/>
          <w:szCs w:val="24"/>
        </w:rPr>
        <w:t xml:space="preserve"> </w:t>
      </w:r>
      <w:r w:rsidR="00F93B6E" w:rsidRPr="00DC1DAF">
        <w:rPr>
          <w:rFonts w:ascii="Times New Roman" w:hAnsi="Times New Roman"/>
          <w:sz w:val="24"/>
          <w:szCs w:val="24"/>
        </w:rPr>
        <w:t xml:space="preserve">tūkst. Eur – </w:t>
      </w:r>
      <w:r w:rsidR="00CA027B">
        <w:rPr>
          <w:rFonts w:ascii="Times New Roman" w:hAnsi="Times New Roman"/>
          <w:sz w:val="24"/>
          <w:szCs w:val="24"/>
        </w:rPr>
        <w:t>k</w:t>
      </w:r>
      <w:r w:rsidR="00563DF3" w:rsidRPr="00DC1DAF">
        <w:rPr>
          <w:rFonts w:ascii="Times New Roman" w:hAnsi="Times New Roman"/>
          <w:sz w:val="24"/>
          <w:szCs w:val="24"/>
        </w:rPr>
        <w:t xml:space="preserve">ita tikslinė dotacija </w:t>
      </w:r>
      <w:r w:rsidR="00F93B6E" w:rsidRPr="00DC1DAF">
        <w:rPr>
          <w:rFonts w:ascii="Times New Roman" w:hAnsi="Times New Roman"/>
          <w:sz w:val="24"/>
          <w:szCs w:val="24"/>
        </w:rPr>
        <w:t xml:space="preserve"> (</w:t>
      </w:r>
      <w:r w:rsidR="00563DF3" w:rsidRPr="00DC1DAF">
        <w:rPr>
          <w:rFonts w:ascii="Times New Roman" w:hAnsi="Times New Roman"/>
          <w:sz w:val="24"/>
          <w:szCs w:val="24"/>
        </w:rPr>
        <w:t>2410</w:t>
      </w:r>
      <w:r w:rsidR="00F93B6E" w:rsidRPr="00DC1DAF">
        <w:rPr>
          <w:rFonts w:ascii="Times New Roman" w:hAnsi="Times New Roman"/>
          <w:sz w:val="24"/>
          <w:szCs w:val="24"/>
        </w:rPr>
        <w:t>).</w:t>
      </w:r>
    </w:p>
    <w:p w14:paraId="48A90D5D" w14:textId="227D6EBA" w:rsidR="001B6BD5" w:rsidRPr="00DC1DAF" w:rsidRDefault="001B6BD5" w:rsidP="009E3F6D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576DE2">
        <w:rPr>
          <w:rFonts w:ascii="Times New Roman" w:hAnsi="Times New Roman"/>
          <w:sz w:val="24"/>
          <w:szCs w:val="24"/>
        </w:rPr>
        <w:t>6,2</w:t>
      </w:r>
      <w:r>
        <w:rPr>
          <w:rFonts w:ascii="Times New Roman" w:hAnsi="Times New Roman"/>
          <w:sz w:val="24"/>
          <w:szCs w:val="24"/>
        </w:rPr>
        <w:t xml:space="preserve"> tūkst. Eur likutis UAB </w:t>
      </w:r>
      <w:r w:rsidR="004417C6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Skuodo vandenys</w:t>
      </w:r>
      <w:r w:rsidR="004417C6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sąskaitoje</w:t>
      </w:r>
      <w:r w:rsidR="00311FBB">
        <w:rPr>
          <w:rFonts w:ascii="Times New Roman" w:hAnsi="Times New Roman"/>
          <w:sz w:val="24"/>
          <w:szCs w:val="24"/>
        </w:rPr>
        <w:t xml:space="preserve"> (2410)</w:t>
      </w:r>
      <w:r>
        <w:rPr>
          <w:rFonts w:ascii="Times New Roman" w:hAnsi="Times New Roman"/>
          <w:sz w:val="24"/>
          <w:szCs w:val="24"/>
        </w:rPr>
        <w:t>.</w:t>
      </w:r>
    </w:p>
    <w:p w14:paraId="5FE192A6" w14:textId="77777777" w:rsidR="00F93B6E" w:rsidRDefault="00F93B6E" w:rsidP="00406F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A711524" w14:textId="1D76287E" w:rsidR="0037426D" w:rsidRDefault="00E3072D" w:rsidP="00DE74F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14:paraId="6F5AA31D" w14:textId="11EFBF96" w:rsidR="00E3072D" w:rsidRDefault="00E3072D" w:rsidP="00BA44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5977EFA" w14:textId="77777777" w:rsidR="00E3072D" w:rsidRDefault="00E3072D" w:rsidP="00BA44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FC6E98F" w14:textId="0A4BEAAA" w:rsidR="00BA4402" w:rsidRPr="002D69CA" w:rsidRDefault="00DE74FD" w:rsidP="00BA440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Biudžeto valdymo</w:t>
      </w:r>
      <w:r w:rsidR="00BA4402">
        <w:rPr>
          <w:rFonts w:ascii="Times New Roman" w:hAnsi="Times New Roman"/>
          <w:sz w:val="24"/>
          <w:szCs w:val="24"/>
        </w:rPr>
        <w:t xml:space="preserve"> skyriaus vedėja                                                                       Nijolė Mackevičienė</w:t>
      </w:r>
    </w:p>
    <w:sectPr w:rsidR="00BA4402" w:rsidRPr="002D69CA" w:rsidSect="00AF4FF4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2DF68" w14:textId="77777777" w:rsidR="00300772" w:rsidRDefault="00300772" w:rsidP="004A77A1">
      <w:pPr>
        <w:spacing w:after="0" w:line="240" w:lineRule="auto"/>
      </w:pPr>
      <w:r>
        <w:separator/>
      </w:r>
    </w:p>
  </w:endnote>
  <w:endnote w:type="continuationSeparator" w:id="0">
    <w:p w14:paraId="68E41F02" w14:textId="77777777" w:rsidR="00300772" w:rsidRDefault="00300772" w:rsidP="004A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FFD1F" w14:textId="77777777" w:rsidR="00300772" w:rsidRDefault="00300772" w:rsidP="004A77A1">
      <w:pPr>
        <w:spacing w:after="0" w:line="240" w:lineRule="auto"/>
      </w:pPr>
      <w:r>
        <w:separator/>
      </w:r>
    </w:p>
  </w:footnote>
  <w:footnote w:type="continuationSeparator" w:id="0">
    <w:p w14:paraId="12143687" w14:textId="77777777" w:rsidR="00300772" w:rsidRDefault="00300772" w:rsidP="004A7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277EB" w14:textId="77777777" w:rsidR="00A63E99" w:rsidRDefault="00A63E99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A737C0">
      <w:rPr>
        <w:noProof/>
      </w:rPr>
      <w:t>3</w:t>
    </w:r>
    <w:r>
      <w:rPr>
        <w:noProof/>
      </w:rPr>
      <w:fldChar w:fldCharType="end"/>
    </w:r>
  </w:p>
  <w:p w14:paraId="7DBF48FC" w14:textId="77777777" w:rsidR="00A63E99" w:rsidRDefault="00A63E9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F2189"/>
    <w:multiLevelType w:val="hybridMultilevel"/>
    <w:tmpl w:val="D45A4038"/>
    <w:lvl w:ilvl="0" w:tplc="E83E57FC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" w15:restartNumberingAfterBreak="0">
    <w:nsid w:val="1D143040"/>
    <w:multiLevelType w:val="hybridMultilevel"/>
    <w:tmpl w:val="33BC3158"/>
    <w:lvl w:ilvl="0" w:tplc="01E2B9CA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1F635EDF"/>
    <w:multiLevelType w:val="hybridMultilevel"/>
    <w:tmpl w:val="2E6E823C"/>
    <w:lvl w:ilvl="0" w:tplc="41547E0C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268624C2"/>
    <w:multiLevelType w:val="hybridMultilevel"/>
    <w:tmpl w:val="F1526060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300E79"/>
    <w:multiLevelType w:val="hybridMultilevel"/>
    <w:tmpl w:val="CDD86D10"/>
    <w:lvl w:ilvl="0" w:tplc="9104C52C">
      <w:start w:val="1"/>
      <w:numFmt w:val="decimal"/>
      <w:lvlText w:val="%1."/>
      <w:lvlJc w:val="left"/>
      <w:pPr>
        <w:ind w:left="1656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376" w:hanging="360"/>
      </w:pPr>
    </w:lvl>
    <w:lvl w:ilvl="2" w:tplc="0809001B" w:tentative="1">
      <w:start w:val="1"/>
      <w:numFmt w:val="lowerRoman"/>
      <w:lvlText w:val="%3."/>
      <w:lvlJc w:val="right"/>
      <w:pPr>
        <w:ind w:left="3096" w:hanging="180"/>
      </w:pPr>
    </w:lvl>
    <w:lvl w:ilvl="3" w:tplc="0809000F" w:tentative="1">
      <w:start w:val="1"/>
      <w:numFmt w:val="decimal"/>
      <w:lvlText w:val="%4."/>
      <w:lvlJc w:val="left"/>
      <w:pPr>
        <w:ind w:left="3816" w:hanging="360"/>
      </w:pPr>
    </w:lvl>
    <w:lvl w:ilvl="4" w:tplc="08090019" w:tentative="1">
      <w:start w:val="1"/>
      <w:numFmt w:val="lowerLetter"/>
      <w:lvlText w:val="%5."/>
      <w:lvlJc w:val="left"/>
      <w:pPr>
        <w:ind w:left="4536" w:hanging="360"/>
      </w:pPr>
    </w:lvl>
    <w:lvl w:ilvl="5" w:tplc="0809001B" w:tentative="1">
      <w:start w:val="1"/>
      <w:numFmt w:val="lowerRoman"/>
      <w:lvlText w:val="%6."/>
      <w:lvlJc w:val="right"/>
      <w:pPr>
        <w:ind w:left="5256" w:hanging="180"/>
      </w:pPr>
    </w:lvl>
    <w:lvl w:ilvl="6" w:tplc="0809000F" w:tentative="1">
      <w:start w:val="1"/>
      <w:numFmt w:val="decimal"/>
      <w:lvlText w:val="%7."/>
      <w:lvlJc w:val="left"/>
      <w:pPr>
        <w:ind w:left="5976" w:hanging="360"/>
      </w:pPr>
    </w:lvl>
    <w:lvl w:ilvl="7" w:tplc="08090019" w:tentative="1">
      <w:start w:val="1"/>
      <w:numFmt w:val="lowerLetter"/>
      <w:lvlText w:val="%8."/>
      <w:lvlJc w:val="left"/>
      <w:pPr>
        <w:ind w:left="6696" w:hanging="360"/>
      </w:pPr>
    </w:lvl>
    <w:lvl w:ilvl="8" w:tplc="08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 w15:restartNumberingAfterBreak="0">
    <w:nsid w:val="328A03FB"/>
    <w:multiLevelType w:val="hybridMultilevel"/>
    <w:tmpl w:val="7928815C"/>
    <w:lvl w:ilvl="0" w:tplc="59C0764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37126557"/>
    <w:multiLevelType w:val="hybridMultilevel"/>
    <w:tmpl w:val="E66A2944"/>
    <w:lvl w:ilvl="0" w:tplc="A238EE9E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 w15:restartNumberingAfterBreak="0">
    <w:nsid w:val="42476ABD"/>
    <w:multiLevelType w:val="hybridMultilevel"/>
    <w:tmpl w:val="E78C8006"/>
    <w:lvl w:ilvl="0" w:tplc="AC62C99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8" w15:restartNumberingAfterBreak="0">
    <w:nsid w:val="46161011"/>
    <w:multiLevelType w:val="hybridMultilevel"/>
    <w:tmpl w:val="F09AD754"/>
    <w:lvl w:ilvl="0" w:tplc="C5E8065A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" w15:restartNumberingAfterBreak="0">
    <w:nsid w:val="6C862DAC"/>
    <w:multiLevelType w:val="hybridMultilevel"/>
    <w:tmpl w:val="2F9E2066"/>
    <w:lvl w:ilvl="0" w:tplc="259C5584">
      <w:start w:val="1"/>
      <w:numFmt w:val="decimal"/>
      <w:lvlText w:val="%1)"/>
      <w:lvlJc w:val="left"/>
      <w:pPr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  <w:rPr>
        <w:rFonts w:cs="Times New Roman"/>
      </w:rPr>
    </w:lvl>
  </w:abstractNum>
  <w:abstractNum w:abstractNumId="10" w15:restartNumberingAfterBreak="0">
    <w:nsid w:val="6CFF2F06"/>
    <w:multiLevelType w:val="hybridMultilevel"/>
    <w:tmpl w:val="83D4F992"/>
    <w:lvl w:ilvl="0" w:tplc="12A807B8">
      <w:start w:val="1"/>
      <w:numFmt w:val="decimal"/>
      <w:lvlText w:val="%1."/>
      <w:lvlJc w:val="left"/>
      <w:pPr>
        <w:ind w:left="2806" w:hanging="153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1" w15:restartNumberingAfterBreak="0">
    <w:nsid w:val="6F0D2508"/>
    <w:multiLevelType w:val="hybridMultilevel"/>
    <w:tmpl w:val="323C7762"/>
    <w:lvl w:ilvl="0" w:tplc="6708233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" w15:restartNumberingAfterBreak="0">
    <w:nsid w:val="792C6AD1"/>
    <w:multiLevelType w:val="hybridMultilevel"/>
    <w:tmpl w:val="B1163C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671834">
    <w:abstractNumId w:val="9"/>
  </w:num>
  <w:num w:numId="2" w16cid:durableId="785393469">
    <w:abstractNumId w:val="0"/>
  </w:num>
  <w:num w:numId="3" w16cid:durableId="400979">
    <w:abstractNumId w:val="10"/>
  </w:num>
  <w:num w:numId="4" w16cid:durableId="1044139254">
    <w:abstractNumId w:val="3"/>
  </w:num>
  <w:num w:numId="5" w16cid:durableId="415128417">
    <w:abstractNumId w:val="11"/>
  </w:num>
  <w:num w:numId="6" w16cid:durableId="1128427372">
    <w:abstractNumId w:val="5"/>
  </w:num>
  <w:num w:numId="7" w16cid:durableId="1349869442">
    <w:abstractNumId w:val="2"/>
  </w:num>
  <w:num w:numId="8" w16cid:durableId="1352536654">
    <w:abstractNumId w:val="8"/>
  </w:num>
  <w:num w:numId="9" w16cid:durableId="2052529890">
    <w:abstractNumId w:val="1"/>
  </w:num>
  <w:num w:numId="10" w16cid:durableId="1056586142">
    <w:abstractNumId w:val="7"/>
  </w:num>
  <w:num w:numId="11" w16cid:durableId="602417362">
    <w:abstractNumId w:val="6"/>
  </w:num>
  <w:num w:numId="12" w16cid:durableId="527329430">
    <w:abstractNumId w:val="12"/>
  </w:num>
  <w:num w:numId="13" w16cid:durableId="674000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79"/>
    <w:rsid w:val="00000CA7"/>
    <w:rsid w:val="00003174"/>
    <w:rsid w:val="00012E05"/>
    <w:rsid w:val="00021B58"/>
    <w:rsid w:val="00023965"/>
    <w:rsid w:val="000311E5"/>
    <w:rsid w:val="000325B5"/>
    <w:rsid w:val="0003602B"/>
    <w:rsid w:val="00042065"/>
    <w:rsid w:val="0004614F"/>
    <w:rsid w:val="0005020F"/>
    <w:rsid w:val="00051A06"/>
    <w:rsid w:val="000539C5"/>
    <w:rsid w:val="00055A0D"/>
    <w:rsid w:val="0005667A"/>
    <w:rsid w:val="00056BE7"/>
    <w:rsid w:val="000636AF"/>
    <w:rsid w:val="00070F36"/>
    <w:rsid w:val="0007666A"/>
    <w:rsid w:val="000778B8"/>
    <w:rsid w:val="000800DC"/>
    <w:rsid w:val="00081427"/>
    <w:rsid w:val="00083243"/>
    <w:rsid w:val="00087000"/>
    <w:rsid w:val="00087562"/>
    <w:rsid w:val="00087D61"/>
    <w:rsid w:val="00094B0A"/>
    <w:rsid w:val="000A4A01"/>
    <w:rsid w:val="000A6661"/>
    <w:rsid w:val="000A7E28"/>
    <w:rsid w:val="000B63EA"/>
    <w:rsid w:val="000C0990"/>
    <w:rsid w:val="000C2ABC"/>
    <w:rsid w:val="000C3387"/>
    <w:rsid w:val="000D4BBE"/>
    <w:rsid w:val="000E2F29"/>
    <w:rsid w:val="000E433D"/>
    <w:rsid w:val="000F45F7"/>
    <w:rsid w:val="000F5919"/>
    <w:rsid w:val="000F6B83"/>
    <w:rsid w:val="001046B8"/>
    <w:rsid w:val="00105B77"/>
    <w:rsid w:val="0010694F"/>
    <w:rsid w:val="00113CF6"/>
    <w:rsid w:val="00114A1F"/>
    <w:rsid w:val="00117CA6"/>
    <w:rsid w:val="00120B17"/>
    <w:rsid w:val="00120CDC"/>
    <w:rsid w:val="00121456"/>
    <w:rsid w:val="001248DD"/>
    <w:rsid w:val="00130035"/>
    <w:rsid w:val="00131CD7"/>
    <w:rsid w:val="001335D5"/>
    <w:rsid w:val="001421FA"/>
    <w:rsid w:val="00142D88"/>
    <w:rsid w:val="00142E38"/>
    <w:rsid w:val="001470EC"/>
    <w:rsid w:val="00152CFB"/>
    <w:rsid w:val="001550BA"/>
    <w:rsid w:val="00157C14"/>
    <w:rsid w:val="00160174"/>
    <w:rsid w:val="00161FA6"/>
    <w:rsid w:val="0016227E"/>
    <w:rsid w:val="001648A2"/>
    <w:rsid w:val="00165144"/>
    <w:rsid w:val="00174579"/>
    <w:rsid w:val="0017475B"/>
    <w:rsid w:val="00175802"/>
    <w:rsid w:val="00183A35"/>
    <w:rsid w:val="00184F02"/>
    <w:rsid w:val="00193380"/>
    <w:rsid w:val="001939DA"/>
    <w:rsid w:val="00193D80"/>
    <w:rsid w:val="00194A06"/>
    <w:rsid w:val="00195F21"/>
    <w:rsid w:val="001969C5"/>
    <w:rsid w:val="00197CAC"/>
    <w:rsid w:val="001A1DA4"/>
    <w:rsid w:val="001A2301"/>
    <w:rsid w:val="001A3558"/>
    <w:rsid w:val="001A6AA2"/>
    <w:rsid w:val="001A76A7"/>
    <w:rsid w:val="001B139A"/>
    <w:rsid w:val="001B1664"/>
    <w:rsid w:val="001B312E"/>
    <w:rsid w:val="001B4005"/>
    <w:rsid w:val="001B6BD5"/>
    <w:rsid w:val="001C4A24"/>
    <w:rsid w:val="001C68E6"/>
    <w:rsid w:val="001D540F"/>
    <w:rsid w:val="001D5B91"/>
    <w:rsid w:val="001D6572"/>
    <w:rsid w:val="001D7A3F"/>
    <w:rsid w:val="001E2580"/>
    <w:rsid w:val="001E4236"/>
    <w:rsid w:val="001E764F"/>
    <w:rsid w:val="001F534C"/>
    <w:rsid w:val="001F7D26"/>
    <w:rsid w:val="00202974"/>
    <w:rsid w:val="00202982"/>
    <w:rsid w:val="00202D8E"/>
    <w:rsid w:val="0020440D"/>
    <w:rsid w:val="00206796"/>
    <w:rsid w:val="0020768A"/>
    <w:rsid w:val="00207BA6"/>
    <w:rsid w:val="00207BEC"/>
    <w:rsid w:val="00211790"/>
    <w:rsid w:val="002125F7"/>
    <w:rsid w:val="00212C98"/>
    <w:rsid w:val="0021362D"/>
    <w:rsid w:val="002210B4"/>
    <w:rsid w:val="00224F7B"/>
    <w:rsid w:val="00226600"/>
    <w:rsid w:val="00226E44"/>
    <w:rsid w:val="00227E42"/>
    <w:rsid w:val="00230C65"/>
    <w:rsid w:val="0023794E"/>
    <w:rsid w:val="0024334E"/>
    <w:rsid w:val="00243F9C"/>
    <w:rsid w:val="0024515C"/>
    <w:rsid w:val="002471F5"/>
    <w:rsid w:val="0025004B"/>
    <w:rsid w:val="00250D61"/>
    <w:rsid w:val="002553B9"/>
    <w:rsid w:val="0025558D"/>
    <w:rsid w:val="00255B58"/>
    <w:rsid w:val="00256E55"/>
    <w:rsid w:val="00262C90"/>
    <w:rsid w:val="002636E5"/>
    <w:rsid w:val="002744F6"/>
    <w:rsid w:val="0027479B"/>
    <w:rsid w:val="002801EA"/>
    <w:rsid w:val="002808D4"/>
    <w:rsid w:val="00281F6B"/>
    <w:rsid w:val="00283E6B"/>
    <w:rsid w:val="00285F55"/>
    <w:rsid w:val="00286E43"/>
    <w:rsid w:val="00290DC1"/>
    <w:rsid w:val="00295189"/>
    <w:rsid w:val="002964D9"/>
    <w:rsid w:val="002A1B84"/>
    <w:rsid w:val="002A566E"/>
    <w:rsid w:val="002B15C8"/>
    <w:rsid w:val="002B1C63"/>
    <w:rsid w:val="002B1EB0"/>
    <w:rsid w:val="002B6664"/>
    <w:rsid w:val="002B7CDE"/>
    <w:rsid w:val="002C0759"/>
    <w:rsid w:val="002C1F7D"/>
    <w:rsid w:val="002C21D3"/>
    <w:rsid w:val="002D1A72"/>
    <w:rsid w:val="002D3313"/>
    <w:rsid w:val="002D6099"/>
    <w:rsid w:val="002D69CA"/>
    <w:rsid w:val="002D7212"/>
    <w:rsid w:val="002E3D20"/>
    <w:rsid w:val="002F28B3"/>
    <w:rsid w:val="002F2D4E"/>
    <w:rsid w:val="002F3BC2"/>
    <w:rsid w:val="002F500D"/>
    <w:rsid w:val="002F6444"/>
    <w:rsid w:val="00300772"/>
    <w:rsid w:val="00300CB0"/>
    <w:rsid w:val="00300FC0"/>
    <w:rsid w:val="0030480B"/>
    <w:rsid w:val="003048E4"/>
    <w:rsid w:val="00305802"/>
    <w:rsid w:val="00307287"/>
    <w:rsid w:val="00310B1F"/>
    <w:rsid w:val="00311FBB"/>
    <w:rsid w:val="00313B34"/>
    <w:rsid w:val="00313CA8"/>
    <w:rsid w:val="00315B2D"/>
    <w:rsid w:val="00317439"/>
    <w:rsid w:val="00324183"/>
    <w:rsid w:val="00326D31"/>
    <w:rsid w:val="00330E73"/>
    <w:rsid w:val="003342BB"/>
    <w:rsid w:val="00335AD2"/>
    <w:rsid w:val="00337284"/>
    <w:rsid w:val="00341BC9"/>
    <w:rsid w:val="003467B9"/>
    <w:rsid w:val="0035277D"/>
    <w:rsid w:val="00352C17"/>
    <w:rsid w:val="0035357C"/>
    <w:rsid w:val="00354302"/>
    <w:rsid w:val="0035635B"/>
    <w:rsid w:val="00357189"/>
    <w:rsid w:val="0037089D"/>
    <w:rsid w:val="0037426D"/>
    <w:rsid w:val="00375598"/>
    <w:rsid w:val="003765D5"/>
    <w:rsid w:val="003805E0"/>
    <w:rsid w:val="00384DD1"/>
    <w:rsid w:val="003945F2"/>
    <w:rsid w:val="0039485C"/>
    <w:rsid w:val="003A0989"/>
    <w:rsid w:val="003A144E"/>
    <w:rsid w:val="003A6329"/>
    <w:rsid w:val="003B0AFC"/>
    <w:rsid w:val="003B7946"/>
    <w:rsid w:val="003C3A13"/>
    <w:rsid w:val="003C5DDA"/>
    <w:rsid w:val="003C6FDA"/>
    <w:rsid w:val="003D01B5"/>
    <w:rsid w:val="003D0AAD"/>
    <w:rsid w:val="003D1039"/>
    <w:rsid w:val="003E4E0B"/>
    <w:rsid w:val="003E6D54"/>
    <w:rsid w:val="003E7F82"/>
    <w:rsid w:val="00406F84"/>
    <w:rsid w:val="00407EEE"/>
    <w:rsid w:val="004101C0"/>
    <w:rsid w:val="00412D28"/>
    <w:rsid w:val="00416B0A"/>
    <w:rsid w:val="00417054"/>
    <w:rsid w:val="00417064"/>
    <w:rsid w:val="0041785C"/>
    <w:rsid w:val="00417C88"/>
    <w:rsid w:val="00424292"/>
    <w:rsid w:val="004277F3"/>
    <w:rsid w:val="00430102"/>
    <w:rsid w:val="00430D11"/>
    <w:rsid w:val="004312D8"/>
    <w:rsid w:val="0043266E"/>
    <w:rsid w:val="004330FE"/>
    <w:rsid w:val="00433A63"/>
    <w:rsid w:val="00433DFD"/>
    <w:rsid w:val="004417C6"/>
    <w:rsid w:val="00441A4A"/>
    <w:rsid w:val="00441D5E"/>
    <w:rsid w:val="0044781D"/>
    <w:rsid w:val="00453A25"/>
    <w:rsid w:val="00463AC6"/>
    <w:rsid w:val="004643E4"/>
    <w:rsid w:val="00470049"/>
    <w:rsid w:val="004717D9"/>
    <w:rsid w:val="0047255F"/>
    <w:rsid w:val="00475287"/>
    <w:rsid w:val="00475C1B"/>
    <w:rsid w:val="0048454B"/>
    <w:rsid w:val="004870F6"/>
    <w:rsid w:val="0048769A"/>
    <w:rsid w:val="0049373E"/>
    <w:rsid w:val="0049583B"/>
    <w:rsid w:val="004A5CBD"/>
    <w:rsid w:val="004A652B"/>
    <w:rsid w:val="004A77A1"/>
    <w:rsid w:val="004A7F61"/>
    <w:rsid w:val="004B1C67"/>
    <w:rsid w:val="004B72ED"/>
    <w:rsid w:val="004B7F23"/>
    <w:rsid w:val="004C1AA4"/>
    <w:rsid w:val="004C2AF0"/>
    <w:rsid w:val="004C2F0E"/>
    <w:rsid w:val="004C60DC"/>
    <w:rsid w:val="004C765A"/>
    <w:rsid w:val="004E094E"/>
    <w:rsid w:val="004E3B4A"/>
    <w:rsid w:val="004F591C"/>
    <w:rsid w:val="004F64D6"/>
    <w:rsid w:val="004F67FF"/>
    <w:rsid w:val="004F7677"/>
    <w:rsid w:val="00500B43"/>
    <w:rsid w:val="00501768"/>
    <w:rsid w:val="00506390"/>
    <w:rsid w:val="00507669"/>
    <w:rsid w:val="00514AF0"/>
    <w:rsid w:val="00514CE8"/>
    <w:rsid w:val="00515E20"/>
    <w:rsid w:val="00516A55"/>
    <w:rsid w:val="00526066"/>
    <w:rsid w:val="00535A0A"/>
    <w:rsid w:val="00547613"/>
    <w:rsid w:val="00554E60"/>
    <w:rsid w:val="00554F22"/>
    <w:rsid w:val="005604AA"/>
    <w:rsid w:val="005614ED"/>
    <w:rsid w:val="00562B71"/>
    <w:rsid w:val="00563DF3"/>
    <w:rsid w:val="00564C90"/>
    <w:rsid w:val="005746DB"/>
    <w:rsid w:val="00576DE2"/>
    <w:rsid w:val="0057751B"/>
    <w:rsid w:val="005801BD"/>
    <w:rsid w:val="00581E16"/>
    <w:rsid w:val="00582555"/>
    <w:rsid w:val="0058421D"/>
    <w:rsid w:val="005848BE"/>
    <w:rsid w:val="005850BD"/>
    <w:rsid w:val="005850F7"/>
    <w:rsid w:val="005868F1"/>
    <w:rsid w:val="00586CE8"/>
    <w:rsid w:val="00587156"/>
    <w:rsid w:val="005904A3"/>
    <w:rsid w:val="00591B5D"/>
    <w:rsid w:val="0059370C"/>
    <w:rsid w:val="00593EC2"/>
    <w:rsid w:val="005954DC"/>
    <w:rsid w:val="00596A33"/>
    <w:rsid w:val="005A441A"/>
    <w:rsid w:val="005B1C20"/>
    <w:rsid w:val="005B44E1"/>
    <w:rsid w:val="005B4E9C"/>
    <w:rsid w:val="005C433B"/>
    <w:rsid w:val="005C6C99"/>
    <w:rsid w:val="005C7306"/>
    <w:rsid w:val="005D067F"/>
    <w:rsid w:val="005D16C3"/>
    <w:rsid w:val="005D3A9C"/>
    <w:rsid w:val="005E0917"/>
    <w:rsid w:val="005E1D2C"/>
    <w:rsid w:val="005E6F58"/>
    <w:rsid w:val="005F12D8"/>
    <w:rsid w:val="005F1595"/>
    <w:rsid w:val="005F2695"/>
    <w:rsid w:val="005F3D09"/>
    <w:rsid w:val="005F66BE"/>
    <w:rsid w:val="006001B5"/>
    <w:rsid w:val="00600F97"/>
    <w:rsid w:val="006050D8"/>
    <w:rsid w:val="00605F19"/>
    <w:rsid w:val="0060623E"/>
    <w:rsid w:val="006162C0"/>
    <w:rsid w:val="00621F22"/>
    <w:rsid w:val="006229C0"/>
    <w:rsid w:val="00624B97"/>
    <w:rsid w:val="0063034D"/>
    <w:rsid w:val="006342BE"/>
    <w:rsid w:val="0063692E"/>
    <w:rsid w:val="006443BD"/>
    <w:rsid w:val="00652DCA"/>
    <w:rsid w:val="00662D0D"/>
    <w:rsid w:val="00665E28"/>
    <w:rsid w:val="00670F81"/>
    <w:rsid w:val="006723DA"/>
    <w:rsid w:val="00685B8E"/>
    <w:rsid w:val="006860D0"/>
    <w:rsid w:val="00686D83"/>
    <w:rsid w:val="006873BB"/>
    <w:rsid w:val="0069596E"/>
    <w:rsid w:val="00695A6F"/>
    <w:rsid w:val="00696FF8"/>
    <w:rsid w:val="006A22B6"/>
    <w:rsid w:val="006A335F"/>
    <w:rsid w:val="006A4FB9"/>
    <w:rsid w:val="006B01A0"/>
    <w:rsid w:val="006B0740"/>
    <w:rsid w:val="006B1264"/>
    <w:rsid w:val="006B51D8"/>
    <w:rsid w:val="006B6F33"/>
    <w:rsid w:val="006C123C"/>
    <w:rsid w:val="006C28B5"/>
    <w:rsid w:val="006C56C1"/>
    <w:rsid w:val="006C664A"/>
    <w:rsid w:val="006C7B67"/>
    <w:rsid w:val="006D0AD0"/>
    <w:rsid w:val="006D686D"/>
    <w:rsid w:val="006E13BA"/>
    <w:rsid w:val="006E2992"/>
    <w:rsid w:val="006E43B0"/>
    <w:rsid w:val="00702C4F"/>
    <w:rsid w:val="00705F05"/>
    <w:rsid w:val="0070659D"/>
    <w:rsid w:val="00711481"/>
    <w:rsid w:val="007121AA"/>
    <w:rsid w:val="00714300"/>
    <w:rsid w:val="007152D4"/>
    <w:rsid w:val="007156F9"/>
    <w:rsid w:val="00717DDC"/>
    <w:rsid w:val="00724676"/>
    <w:rsid w:val="00725F2B"/>
    <w:rsid w:val="00726134"/>
    <w:rsid w:val="007270A4"/>
    <w:rsid w:val="007313F2"/>
    <w:rsid w:val="00732C91"/>
    <w:rsid w:val="007376A2"/>
    <w:rsid w:val="00742936"/>
    <w:rsid w:val="00747E66"/>
    <w:rsid w:val="007540AF"/>
    <w:rsid w:val="00755445"/>
    <w:rsid w:val="007557B1"/>
    <w:rsid w:val="00756E41"/>
    <w:rsid w:val="0076312F"/>
    <w:rsid w:val="00764FD5"/>
    <w:rsid w:val="007719FA"/>
    <w:rsid w:val="00774A33"/>
    <w:rsid w:val="007754E1"/>
    <w:rsid w:val="00775835"/>
    <w:rsid w:val="00782660"/>
    <w:rsid w:val="00784F70"/>
    <w:rsid w:val="00787396"/>
    <w:rsid w:val="007A0711"/>
    <w:rsid w:val="007A0CDD"/>
    <w:rsid w:val="007A6395"/>
    <w:rsid w:val="007B120C"/>
    <w:rsid w:val="007B3C0A"/>
    <w:rsid w:val="007B49DD"/>
    <w:rsid w:val="007B5AC1"/>
    <w:rsid w:val="007B65BE"/>
    <w:rsid w:val="007B671E"/>
    <w:rsid w:val="007B6E61"/>
    <w:rsid w:val="007C133D"/>
    <w:rsid w:val="007C50EF"/>
    <w:rsid w:val="007D04E2"/>
    <w:rsid w:val="007D208F"/>
    <w:rsid w:val="007D2386"/>
    <w:rsid w:val="007E1E2F"/>
    <w:rsid w:val="007E3669"/>
    <w:rsid w:val="007E388C"/>
    <w:rsid w:val="007E6209"/>
    <w:rsid w:val="007F08B4"/>
    <w:rsid w:val="007F3DE0"/>
    <w:rsid w:val="007F43BE"/>
    <w:rsid w:val="007F7226"/>
    <w:rsid w:val="00800566"/>
    <w:rsid w:val="0080083C"/>
    <w:rsid w:val="008045FE"/>
    <w:rsid w:val="00805B51"/>
    <w:rsid w:val="00810688"/>
    <w:rsid w:val="0081285C"/>
    <w:rsid w:val="00812F23"/>
    <w:rsid w:val="0081458F"/>
    <w:rsid w:val="00814666"/>
    <w:rsid w:val="00816EC0"/>
    <w:rsid w:val="0082466D"/>
    <w:rsid w:val="00825073"/>
    <w:rsid w:val="00825E73"/>
    <w:rsid w:val="00830FDC"/>
    <w:rsid w:val="00833E3C"/>
    <w:rsid w:val="00835D05"/>
    <w:rsid w:val="0083634C"/>
    <w:rsid w:val="0083642C"/>
    <w:rsid w:val="00837502"/>
    <w:rsid w:val="008407ED"/>
    <w:rsid w:val="00840EDE"/>
    <w:rsid w:val="00843380"/>
    <w:rsid w:val="00846799"/>
    <w:rsid w:val="0084701B"/>
    <w:rsid w:val="00847D59"/>
    <w:rsid w:val="00847E68"/>
    <w:rsid w:val="0085669F"/>
    <w:rsid w:val="008605E9"/>
    <w:rsid w:val="008607C0"/>
    <w:rsid w:val="00861749"/>
    <w:rsid w:val="00863A19"/>
    <w:rsid w:val="0086406D"/>
    <w:rsid w:val="00864F31"/>
    <w:rsid w:val="00864FD9"/>
    <w:rsid w:val="008660C5"/>
    <w:rsid w:val="0087109D"/>
    <w:rsid w:val="00876AA2"/>
    <w:rsid w:val="00880853"/>
    <w:rsid w:val="00881016"/>
    <w:rsid w:val="00882DB3"/>
    <w:rsid w:val="00883BE6"/>
    <w:rsid w:val="00885835"/>
    <w:rsid w:val="00892296"/>
    <w:rsid w:val="00895836"/>
    <w:rsid w:val="00895DC6"/>
    <w:rsid w:val="00896360"/>
    <w:rsid w:val="008A2E24"/>
    <w:rsid w:val="008A4364"/>
    <w:rsid w:val="008A6A00"/>
    <w:rsid w:val="008A72F7"/>
    <w:rsid w:val="008B02A9"/>
    <w:rsid w:val="008B33FA"/>
    <w:rsid w:val="008C0BB6"/>
    <w:rsid w:val="008C4849"/>
    <w:rsid w:val="008C5A3C"/>
    <w:rsid w:val="008C7570"/>
    <w:rsid w:val="008C7CE4"/>
    <w:rsid w:val="008C7EFE"/>
    <w:rsid w:val="008D6492"/>
    <w:rsid w:val="008E38AD"/>
    <w:rsid w:val="008E62B6"/>
    <w:rsid w:val="008E7EC6"/>
    <w:rsid w:val="008F1025"/>
    <w:rsid w:val="008F2D46"/>
    <w:rsid w:val="008F6342"/>
    <w:rsid w:val="008F745D"/>
    <w:rsid w:val="008F76AB"/>
    <w:rsid w:val="008F7B0F"/>
    <w:rsid w:val="00902CBC"/>
    <w:rsid w:val="0090387D"/>
    <w:rsid w:val="00904647"/>
    <w:rsid w:val="00912001"/>
    <w:rsid w:val="00916B5F"/>
    <w:rsid w:val="00922CB9"/>
    <w:rsid w:val="009258D7"/>
    <w:rsid w:val="009265EE"/>
    <w:rsid w:val="00932CD5"/>
    <w:rsid w:val="009333F1"/>
    <w:rsid w:val="009345F7"/>
    <w:rsid w:val="00937FFE"/>
    <w:rsid w:val="00941711"/>
    <w:rsid w:val="00941719"/>
    <w:rsid w:val="00942560"/>
    <w:rsid w:val="009446D9"/>
    <w:rsid w:val="009576FB"/>
    <w:rsid w:val="00957AD2"/>
    <w:rsid w:val="00963318"/>
    <w:rsid w:val="00964C42"/>
    <w:rsid w:val="009659A5"/>
    <w:rsid w:val="00966D73"/>
    <w:rsid w:val="00973267"/>
    <w:rsid w:val="00974977"/>
    <w:rsid w:val="00974CDA"/>
    <w:rsid w:val="009762C1"/>
    <w:rsid w:val="009774C0"/>
    <w:rsid w:val="009809A7"/>
    <w:rsid w:val="00980BC4"/>
    <w:rsid w:val="00980F1E"/>
    <w:rsid w:val="00981158"/>
    <w:rsid w:val="009826AB"/>
    <w:rsid w:val="009829C8"/>
    <w:rsid w:val="00984572"/>
    <w:rsid w:val="00984D7B"/>
    <w:rsid w:val="009903FB"/>
    <w:rsid w:val="00990670"/>
    <w:rsid w:val="00990A9F"/>
    <w:rsid w:val="00990BA3"/>
    <w:rsid w:val="00993228"/>
    <w:rsid w:val="009960DD"/>
    <w:rsid w:val="00996942"/>
    <w:rsid w:val="009A253E"/>
    <w:rsid w:val="009A40B6"/>
    <w:rsid w:val="009B188D"/>
    <w:rsid w:val="009B18AE"/>
    <w:rsid w:val="009D0427"/>
    <w:rsid w:val="009D166E"/>
    <w:rsid w:val="009D40AF"/>
    <w:rsid w:val="009D4BB1"/>
    <w:rsid w:val="009D4DB3"/>
    <w:rsid w:val="009E3F6D"/>
    <w:rsid w:val="009E55B0"/>
    <w:rsid w:val="009E69F1"/>
    <w:rsid w:val="009F0387"/>
    <w:rsid w:val="009F36F6"/>
    <w:rsid w:val="009F4AD8"/>
    <w:rsid w:val="009F5662"/>
    <w:rsid w:val="009F6C2A"/>
    <w:rsid w:val="00A059F4"/>
    <w:rsid w:val="00A06BFB"/>
    <w:rsid w:val="00A07B59"/>
    <w:rsid w:val="00A113FD"/>
    <w:rsid w:val="00A1452F"/>
    <w:rsid w:val="00A15A63"/>
    <w:rsid w:val="00A1617C"/>
    <w:rsid w:val="00A17B87"/>
    <w:rsid w:val="00A17E10"/>
    <w:rsid w:val="00A20C50"/>
    <w:rsid w:val="00A4240E"/>
    <w:rsid w:val="00A507CD"/>
    <w:rsid w:val="00A54683"/>
    <w:rsid w:val="00A63E99"/>
    <w:rsid w:val="00A65661"/>
    <w:rsid w:val="00A65F8C"/>
    <w:rsid w:val="00A70DC5"/>
    <w:rsid w:val="00A737C0"/>
    <w:rsid w:val="00A74BC6"/>
    <w:rsid w:val="00A77E78"/>
    <w:rsid w:val="00A80ABC"/>
    <w:rsid w:val="00A87CAD"/>
    <w:rsid w:val="00A93747"/>
    <w:rsid w:val="00A9623A"/>
    <w:rsid w:val="00A96989"/>
    <w:rsid w:val="00A971B7"/>
    <w:rsid w:val="00A97EB3"/>
    <w:rsid w:val="00AB0460"/>
    <w:rsid w:val="00AB0D30"/>
    <w:rsid w:val="00AB114B"/>
    <w:rsid w:val="00AB3CD8"/>
    <w:rsid w:val="00AB63A5"/>
    <w:rsid w:val="00AB6A7B"/>
    <w:rsid w:val="00AB7865"/>
    <w:rsid w:val="00AC1528"/>
    <w:rsid w:val="00AC4F68"/>
    <w:rsid w:val="00AC5B0A"/>
    <w:rsid w:val="00AD1CF0"/>
    <w:rsid w:val="00AD26F7"/>
    <w:rsid w:val="00AD6312"/>
    <w:rsid w:val="00AE0184"/>
    <w:rsid w:val="00AE203B"/>
    <w:rsid w:val="00AE5B6C"/>
    <w:rsid w:val="00AE7E9A"/>
    <w:rsid w:val="00AF054A"/>
    <w:rsid w:val="00AF20CF"/>
    <w:rsid w:val="00AF309C"/>
    <w:rsid w:val="00AF4FF4"/>
    <w:rsid w:val="00AF53B4"/>
    <w:rsid w:val="00B0264D"/>
    <w:rsid w:val="00B06271"/>
    <w:rsid w:val="00B10A13"/>
    <w:rsid w:val="00B1428E"/>
    <w:rsid w:val="00B14A93"/>
    <w:rsid w:val="00B21D4D"/>
    <w:rsid w:val="00B21F0A"/>
    <w:rsid w:val="00B21FE9"/>
    <w:rsid w:val="00B27731"/>
    <w:rsid w:val="00B30356"/>
    <w:rsid w:val="00B30C3B"/>
    <w:rsid w:val="00B333BA"/>
    <w:rsid w:val="00B33E6D"/>
    <w:rsid w:val="00B35D7B"/>
    <w:rsid w:val="00B46701"/>
    <w:rsid w:val="00B47664"/>
    <w:rsid w:val="00B5126E"/>
    <w:rsid w:val="00B5298C"/>
    <w:rsid w:val="00B57364"/>
    <w:rsid w:val="00B61E75"/>
    <w:rsid w:val="00B66790"/>
    <w:rsid w:val="00B67690"/>
    <w:rsid w:val="00B72344"/>
    <w:rsid w:val="00B74768"/>
    <w:rsid w:val="00B76F8A"/>
    <w:rsid w:val="00B77B12"/>
    <w:rsid w:val="00B807D2"/>
    <w:rsid w:val="00B80819"/>
    <w:rsid w:val="00B80B87"/>
    <w:rsid w:val="00B84B41"/>
    <w:rsid w:val="00B875DC"/>
    <w:rsid w:val="00B978F1"/>
    <w:rsid w:val="00BA293B"/>
    <w:rsid w:val="00BA3F4E"/>
    <w:rsid w:val="00BA4402"/>
    <w:rsid w:val="00BA4BD5"/>
    <w:rsid w:val="00BA683A"/>
    <w:rsid w:val="00BA6E49"/>
    <w:rsid w:val="00BB13BF"/>
    <w:rsid w:val="00BB17FF"/>
    <w:rsid w:val="00BB2C9B"/>
    <w:rsid w:val="00BB5F1C"/>
    <w:rsid w:val="00BB6B30"/>
    <w:rsid w:val="00BB70EB"/>
    <w:rsid w:val="00BC1E4E"/>
    <w:rsid w:val="00BC26D0"/>
    <w:rsid w:val="00BC64DE"/>
    <w:rsid w:val="00BC6626"/>
    <w:rsid w:val="00BD3C59"/>
    <w:rsid w:val="00BE1280"/>
    <w:rsid w:val="00BE1903"/>
    <w:rsid w:val="00BE3FD6"/>
    <w:rsid w:val="00BE473F"/>
    <w:rsid w:val="00BE4D11"/>
    <w:rsid w:val="00BE6184"/>
    <w:rsid w:val="00BE715D"/>
    <w:rsid w:val="00BF0EFB"/>
    <w:rsid w:val="00BF1222"/>
    <w:rsid w:val="00BF6251"/>
    <w:rsid w:val="00C00DB3"/>
    <w:rsid w:val="00C02064"/>
    <w:rsid w:val="00C02155"/>
    <w:rsid w:val="00C1383D"/>
    <w:rsid w:val="00C13C5E"/>
    <w:rsid w:val="00C1535C"/>
    <w:rsid w:val="00C169F5"/>
    <w:rsid w:val="00C30DBE"/>
    <w:rsid w:val="00C41AEC"/>
    <w:rsid w:val="00C41B61"/>
    <w:rsid w:val="00C465EC"/>
    <w:rsid w:val="00C502CB"/>
    <w:rsid w:val="00C55248"/>
    <w:rsid w:val="00C57D5A"/>
    <w:rsid w:val="00C626CE"/>
    <w:rsid w:val="00C63108"/>
    <w:rsid w:val="00C63A06"/>
    <w:rsid w:val="00C65F6B"/>
    <w:rsid w:val="00C67A00"/>
    <w:rsid w:val="00C743AF"/>
    <w:rsid w:val="00C743F3"/>
    <w:rsid w:val="00C77DDB"/>
    <w:rsid w:val="00C81F8C"/>
    <w:rsid w:val="00C90024"/>
    <w:rsid w:val="00C9402B"/>
    <w:rsid w:val="00C95CEA"/>
    <w:rsid w:val="00CA027B"/>
    <w:rsid w:val="00CA50E1"/>
    <w:rsid w:val="00CA7466"/>
    <w:rsid w:val="00CB29B7"/>
    <w:rsid w:val="00CB48D2"/>
    <w:rsid w:val="00CB7703"/>
    <w:rsid w:val="00CB7CD4"/>
    <w:rsid w:val="00CD018C"/>
    <w:rsid w:val="00CD60C4"/>
    <w:rsid w:val="00CD6EF2"/>
    <w:rsid w:val="00CE1E6D"/>
    <w:rsid w:val="00CE24E5"/>
    <w:rsid w:val="00CE36DF"/>
    <w:rsid w:val="00CE4523"/>
    <w:rsid w:val="00CE7461"/>
    <w:rsid w:val="00CF157B"/>
    <w:rsid w:val="00CF1826"/>
    <w:rsid w:val="00CF3B7F"/>
    <w:rsid w:val="00CF7E03"/>
    <w:rsid w:val="00D03E72"/>
    <w:rsid w:val="00D042B7"/>
    <w:rsid w:val="00D057CC"/>
    <w:rsid w:val="00D068C3"/>
    <w:rsid w:val="00D12324"/>
    <w:rsid w:val="00D14688"/>
    <w:rsid w:val="00D1645D"/>
    <w:rsid w:val="00D168B2"/>
    <w:rsid w:val="00D16EEE"/>
    <w:rsid w:val="00D17161"/>
    <w:rsid w:val="00D2019B"/>
    <w:rsid w:val="00D20501"/>
    <w:rsid w:val="00D31D9C"/>
    <w:rsid w:val="00D3663E"/>
    <w:rsid w:val="00D37AB5"/>
    <w:rsid w:val="00D40B32"/>
    <w:rsid w:val="00D47348"/>
    <w:rsid w:val="00D5198D"/>
    <w:rsid w:val="00D565CB"/>
    <w:rsid w:val="00D6382C"/>
    <w:rsid w:val="00D66B84"/>
    <w:rsid w:val="00D67E07"/>
    <w:rsid w:val="00D70790"/>
    <w:rsid w:val="00D71294"/>
    <w:rsid w:val="00D770B1"/>
    <w:rsid w:val="00D8048A"/>
    <w:rsid w:val="00D85B73"/>
    <w:rsid w:val="00D863D8"/>
    <w:rsid w:val="00D90F22"/>
    <w:rsid w:val="00D95D78"/>
    <w:rsid w:val="00DA4795"/>
    <w:rsid w:val="00DA598A"/>
    <w:rsid w:val="00DA6550"/>
    <w:rsid w:val="00DB5FB1"/>
    <w:rsid w:val="00DB622A"/>
    <w:rsid w:val="00DB722A"/>
    <w:rsid w:val="00DB72FA"/>
    <w:rsid w:val="00DC134C"/>
    <w:rsid w:val="00DC1CF6"/>
    <w:rsid w:val="00DC1DAF"/>
    <w:rsid w:val="00DC256F"/>
    <w:rsid w:val="00DD53A9"/>
    <w:rsid w:val="00DD5E86"/>
    <w:rsid w:val="00DD780F"/>
    <w:rsid w:val="00DE6E4F"/>
    <w:rsid w:val="00DE74FD"/>
    <w:rsid w:val="00DE7B46"/>
    <w:rsid w:val="00DF660C"/>
    <w:rsid w:val="00DF6AEB"/>
    <w:rsid w:val="00DF6C18"/>
    <w:rsid w:val="00DF7776"/>
    <w:rsid w:val="00DF77DF"/>
    <w:rsid w:val="00E02CD3"/>
    <w:rsid w:val="00E03D43"/>
    <w:rsid w:val="00E053E1"/>
    <w:rsid w:val="00E06EEF"/>
    <w:rsid w:val="00E127FD"/>
    <w:rsid w:val="00E16EC1"/>
    <w:rsid w:val="00E177E9"/>
    <w:rsid w:val="00E203A2"/>
    <w:rsid w:val="00E20CEA"/>
    <w:rsid w:val="00E3072D"/>
    <w:rsid w:val="00E338C7"/>
    <w:rsid w:val="00E34052"/>
    <w:rsid w:val="00E47BF1"/>
    <w:rsid w:val="00E47F7B"/>
    <w:rsid w:val="00E559A1"/>
    <w:rsid w:val="00E57F30"/>
    <w:rsid w:val="00E62C71"/>
    <w:rsid w:val="00E62F1D"/>
    <w:rsid w:val="00E71AC8"/>
    <w:rsid w:val="00E8143C"/>
    <w:rsid w:val="00E81C86"/>
    <w:rsid w:val="00E82E68"/>
    <w:rsid w:val="00E84E4A"/>
    <w:rsid w:val="00E913C9"/>
    <w:rsid w:val="00E94431"/>
    <w:rsid w:val="00E94C14"/>
    <w:rsid w:val="00EA3FED"/>
    <w:rsid w:val="00EA4506"/>
    <w:rsid w:val="00EA7EB3"/>
    <w:rsid w:val="00EB067C"/>
    <w:rsid w:val="00EB0DE8"/>
    <w:rsid w:val="00EB190D"/>
    <w:rsid w:val="00EB1918"/>
    <w:rsid w:val="00EB3275"/>
    <w:rsid w:val="00EB425F"/>
    <w:rsid w:val="00EB56C2"/>
    <w:rsid w:val="00EB5C9A"/>
    <w:rsid w:val="00EC253F"/>
    <w:rsid w:val="00EC543E"/>
    <w:rsid w:val="00EC5CD5"/>
    <w:rsid w:val="00EC7413"/>
    <w:rsid w:val="00EC7486"/>
    <w:rsid w:val="00EC7B4A"/>
    <w:rsid w:val="00EC7F44"/>
    <w:rsid w:val="00ED2A8D"/>
    <w:rsid w:val="00ED59D2"/>
    <w:rsid w:val="00ED7D02"/>
    <w:rsid w:val="00EF2B27"/>
    <w:rsid w:val="00EF2CA9"/>
    <w:rsid w:val="00EF380E"/>
    <w:rsid w:val="00EF5A9F"/>
    <w:rsid w:val="00EF7687"/>
    <w:rsid w:val="00F0481B"/>
    <w:rsid w:val="00F05189"/>
    <w:rsid w:val="00F07C50"/>
    <w:rsid w:val="00F15237"/>
    <w:rsid w:val="00F22115"/>
    <w:rsid w:val="00F24C15"/>
    <w:rsid w:val="00F260D5"/>
    <w:rsid w:val="00F271CB"/>
    <w:rsid w:val="00F273C3"/>
    <w:rsid w:val="00F277CB"/>
    <w:rsid w:val="00F323C2"/>
    <w:rsid w:val="00F32A04"/>
    <w:rsid w:val="00F352EA"/>
    <w:rsid w:val="00F36F2E"/>
    <w:rsid w:val="00F449FF"/>
    <w:rsid w:val="00F46673"/>
    <w:rsid w:val="00F504DC"/>
    <w:rsid w:val="00F50CFF"/>
    <w:rsid w:val="00F548FA"/>
    <w:rsid w:val="00F55400"/>
    <w:rsid w:val="00F612DD"/>
    <w:rsid w:val="00F6502E"/>
    <w:rsid w:val="00F74276"/>
    <w:rsid w:val="00F75BBD"/>
    <w:rsid w:val="00F80E14"/>
    <w:rsid w:val="00F83B09"/>
    <w:rsid w:val="00F83CA5"/>
    <w:rsid w:val="00F843B8"/>
    <w:rsid w:val="00F90B90"/>
    <w:rsid w:val="00F90C7C"/>
    <w:rsid w:val="00F913E0"/>
    <w:rsid w:val="00F93B6E"/>
    <w:rsid w:val="00F94DF1"/>
    <w:rsid w:val="00FA1697"/>
    <w:rsid w:val="00FA3BD1"/>
    <w:rsid w:val="00FA4EA4"/>
    <w:rsid w:val="00FA7294"/>
    <w:rsid w:val="00FB3B71"/>
    <w:rsid w:val="00FB3C5B"/>
    <w:rsid w:val="00FB4865"/>
    <w:rsid w:val="00FB4BBE"/>
    <w:rsid w:val="00FB58A4"/>
    <w:rsid w:val="00FB734F"/>
    <w:rsid w:val="00FC1370"/>
    <w:rsid w:val="00FC41AB"/>
    <w:rsid w:val="00FC5815"/>
    <w:rsid w:val="00FC73D8"/>
    <w:rsid w:val="00FC7D50"/>
    <w:rsid w:val="00FD0B64"/>
    <w:rsid w:val="00FD3AC9"/>
    <w:rsid w:val="00FE14D2"/>
    <w:rsid w:val="00FE2922"/>
    <w:rsid w:val="00FE4CDD"/>
    <w:rsid w:val="00FE514B"/>
    <w:rsid w:val="00FF27A1"/>
    <w:rsid w:val="00FF5320"/>
    <w:rsid w:val="00FF6486"/>
    <w:rsid w:val="00FF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D7DCF"/>
  <w15:docId w15:val="{870C4B10-4274-412C-A218-EF3279FF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locked="1" w:semiHidden="1" w:uiPriority="0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229C0"/>
    <w:pPr>
      <w:spacing w:after="200" w:line="276" w:lineRule="auto"/>
    </w:pPr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6E2992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raopastraipa">
    <w:name w:val="List Paragraph"/>
    <w:basedOn w:val="prastasis"/>
    <w:uiPriority w:val="99"/>
    <w:qFormat/>
    <w:rsid w:val="009659A5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rsid w:val="004A77A1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4A77A1"/>
  </w:style>
  <w:style w:type="paragraph" w:styleId="Porat">
    <w:name w:val="footer"/>
    <w:basedOn w:val="prastasis"/>
    <w:link w:val="PoratDiagrama"/>
    <w:uiPriority w:val="99"/>
    <w:rsid w:val="004A77A1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4A77A1"/>
  </w:style>
  <w:style w:type="paragraph" w:styleId="Debesliotekstas">
    <w:name w:val="Balloon Text"/>
    <w:basedOn w:val="prastasis"/>
    <w:link w:val="DebesliotekstasDiagrama"/>
    <w:uiPriority w:val="99"/>
    <w:rsid w:val="00CF3B7F"/>
    <w:rPr>
      <w:rFonts w:ascii="Times New Roman" w:hAnsi="Times New Roman"/>
      <w:sz w:val="2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1335D5"/>
    <w:rPr>
      <w:rFonts w:ascii="Times New Roman" w:hAnsi="Times New Roman"/>
      <w:sz w:val="2"/>
      <w:lang w:eastAsia="en-US"/>
    </w:rPr>
  </w:style>
  <w:style w:type="paragraph" w:styleId="Pataisymai">
    <w:name w:val="Revision"/>
    <w:hidden/>
    <w:uiPriority w:val="99"/>
    <w:semiHidden/>
    <w:rsid w:val="00056BE7"/>
    <w:rPr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97E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97E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97EB3"/>
    <w:rPr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97E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97EB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8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6147</Words>
  <Characters>3505</Characters>
  <Application>Microsoft Office Word</Application>
  <DocSecurity>4</DocSecurity>
  <Lines>29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SKUODO RAJONO SAVIVALDYBĖS 2013 METŲ BIUDŽETO VYKDYMO ATASKAITŲ AIŠKINAMASIS RAŠTAS</vt:lpstr>
    </vt:vector>
  </TitlesOfParts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SKUODO RAJONO SAVIVALDYBĖS 2013 METŲ BIUDŽETO VYKDYMO ATASKAITŲ AIŠKINAMASIS RAŠTAS</dc:title>
  <dc:creator>Darbuotojas</dc:creator>
  <cp:lastModifiedBy>Sadauskienė, Dalia</cp:lastModifiedBy>
  <cp:revision>2</cp:revision>
  <cp:lastPrinted>2022-03-14T13:07:00Z</cp:lastPrinted>
  <dcterms:created xsi:type="dcterms:W3CDTF">2025-05-20T05:40:00Z</dcterms:created>
  <dcterms:modified xsi:type="dcterms:W3CDTF">2025-05-20T05:40:00Z</dcterms:modified>
</cp:coreProperties>
</file>